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BD1CBE" w14:textId="45B06EB6" w:rsidR="00A46F76" w:rsidRPr="00C10151" w:rsidRDefault="00A46F76" w:rsidP="00A46F76">
      <w:pPr>
        <w:spacing w:line="276" w:lineRule="auto"/>
        <w:ind w:right="-483"/>
        <w:jc w:val="center"/>
        <w:rPr>
          <w:rFonts w:ascii="Segoe UI" w:hAnsi="Segoe UI" w:cs="Segoe UI"/>
          <w:b/>
          <w:sz w:val="22"/>
          <w:szCs w:val="22"/>
          <w:lang w:val="el-GR"/>
        </w:rPr>
      </w:pPr>
      <w:r w:rsidRPr="00C10151">
        <w:rPr>
          <w:rFonts w:ascii="Segoe UI" w:hAnsi="Segoe UI" w:cs="Segoe UI"/>
          <w:b/>
          <w:sz w:val="22"/>
          <w:szCs w:val="22"/>
          <w:u w:val="single"/>
          <w:lang w:val="el-GR" w:eastAsia="ja-JP"/>
        </w:rPr>
        <w:t>Όροι Διαγωνισμού</w:t>
      </w:r>
    </w:p>
    <w:p w14:paraId="6C04750B" w14:textId="77777777" w:rsidR="00A46F76" w:rsidRPr="00006605" w:rsidRDefault="00A46F76" w:rsidP="00A46F76">
      <w:pPr>
        <w:spacing w:line="276" w:lineRule="auto"/>
        <w:ind w:right="-483"/>
        <w:jc w:val="both"/>
        <w:rPr>
          <w:rFonts w:ascii="Verdana" w:hAnsi="Verdana"/>
          <w:b/>
          <w:sz w:val="22"/>
          <w:szCs w:val="22"/>
          <w:lang w:val="el-GR"/>
        </w:rPr>
      </w:pPr>
    </w:p>
    <w:p w14:paraId="147C6F6C" w14:textId="0A00F3E1" w:rsidR="00EA0122" w:rsidRPr="00EA0122" w:rsidRDefault="001A1799" w:rsidP="00EA0122">
      <w:pPr>
        <w:spacing w:after="160" w:line="278" w:lineRule="auto"/>
        <w:jc w:val="center"/>
        <w:rPr>
          <w:rFonts w:ascii="Segoe UI" w:hAnsi="Segoe UI" w:cs="Segoe UI"/>
          <w:sz w:val="22"/>
          <w:szCs w:val="22"/>
          <w:lang w:val="el-GR"/>
        </w:rPr>
      </w:pPr>
      <w:r>
        <w:rPr>
          <w:rFonts w:ascii="Segoe UI" w:hAnsi="Segoe UI" w:cs="Segoe UI"/>
          <w:sz w:val="22"/>
          <w:szCs w:val="22"/>
          <w:lang w:val="el-GR"/>
        </w:rPr>
        <w:t>Παραχώρηση δικαιώματος απλής χρήσης,</w:t>
      </w:r>
      <w:r w:rsidRPr="006370EA">
        <w:rPr>
          <w:rFonts w:ascii="Segoe UI" w:hAnsi="Segoe UI" w:cs="Segoe UI"/>
          <w:sz w:val="22"/>
          <w:szCs w:val="22"/>
          <w:lang w:val="el-GR"/>
        </w:rPr>
        <w:t xml:space="preserve"> </w:t>
      </w:r>
      <w:r w:rsidR="00C10151" w:rsidRPr="006370EA">
        <w:rPr>
          <w:rFonts w:ascii="Segoe UI" w:hAnsi="Segoe UI" w:cs="Segoe UI"/>
          <w:sz w:val="22"/>
          <w:szCs w:val="22"/>
          <w:lang w:val="el-GR"/>
        </w:rPr>
        <w:t>τμημάτων των ΤΔΚ αιγιαλών</w:t>
      </w:r>
      <w:r w:rsidR="00EA0122" w:rsidRPr="00EA0122">
        <w:rPr>
          <w:rFonts w:ascii="Segoe UI" w:hAnsi="Segoe UI" w:cs="Segoe UI"/>
          <w:b/>
          <w:bCs/>
          <w:lang w:val="el-GR"/>
        </w:rPr>
        <w:t xml:space="preserve"> </w:t>
      </w:r>
      <w:r w:rsidR="00EA0122" w:rsidRPr="00EA0122">
        <w:rPr>
          <w:rFonts w:ascii="Segoe UI" w:hAnsi="Segoe UI" w:cs="Segoe UI"/>
          <w:sz w:val="22"/>
          <w:szCs w:val="22"/>
          <w:lang w:val="el-GR"/>
        </w:rPr>
        <w:t>στη Περιφερειακή Ενότητα Αργολίδας (ανάπτυξη ομπρελών, θαλάσσιων μέσων αναψυχής, τροχήλατης καντίνας)</w:t>
      </w:r>
    </w:p>
    <w:p w14:paraId="0EA3C7A5" w14:textId="77777777" w:rsidR="00C81888" w:rsidRDefault="00C81888" w:rsidP="00A46F76">
      <w:pPr>
        <w:spacing w:line="276" w:lineRule="auto"/>
        <w:ind w:right="-483"/>
        <w:jc w:val="center"/>
        <w:rPr>
          <w:rFonts w:ascii="Verdana" w:hAnsi="Verdana" w:cs="Arial"/>
          <w:b/>
          <w:bCs/>
          <w:sz w:val="20"/>
          <w:szCs w:val="20"/>
          <w:lang w:val="el-GR"/>
        </w:rPr>
      </w:pPr>
    </w:p>
    <w:p w14:paraId="2B2317AD" w14:textId="5E0AF491" w:rsidR="00A46F76" w:rsidRPr="00C10151" w:rsidRDefault="00A46F76" w:rsidP="00A46F76">
      <w:pPr>
        <w:spacing w:line="276" w:lineRule="auto"/>
        <w:ind w:right="-483"/>
        <w:jc w:val="center"/>
        <w:rPr>
          <w:rFonts w:ascii="Segoe UI" w:hAnsi="Segoe UI" w:cs="Segoe UI"/>
          <w:b/>
          <w:bCs/>
          <w:sz w:val="20"/>
          <w:szCs w:val="20"/>
          <w:lang w:val="el-GR"/>
        </w:rPr>
      </w:pPr>
      <w:r w:rsidRPr="00C10151">
        <w:rPr>
          <w:rFonts w:ascii="Segoe UI" w:hAnsi="Segoe UI" w:cs="Segoe UI"/>
          <w:b/>
          <w:bCs/>
          <w:sz w:val="20"/>
          <w:szCs w:val="20"/>
          <w:lang w:val="el-GR"/>
        </w:rPr>
        <w:t>(</w:t>
      </w:r>
      <w:proofErr w:type="spellStart"/>
      <w:r w:rsidRPr="00C10151">
        <w:rPr>
          <w:rFonts w:ascii="Segoe UI" w:hAnsi="Segoe UI" w:cs="Segoe UI"/>
          <w:b/>
          <w:bCs/>
          <w:sz w:val="20"/>
          <w:szCs w:val="20"/>
          <w:lang w:val="el-GR"/>
        </w:rPr>
        <w:t>Κωδ</w:t>
      </w:r>
      <w:proofErr w:type="spellEnd"/>
      <w:r w:rsidRPr="00C10151">
        <w:rPr>
          <w:rFonts w:ascii="Segoe UI" w:hAnsi="Segoe UI" w:cs="Segoe UI"/>
          <w:b/>
          <w:bCs/>
          <w:sz w:val="20"/>
          <w:szCs w:val="20"/>
          <w:lang w:val="el-GR"/>
        </w:rPr>
        <w:t xml:space="preserve">. Διαγωνισμού: </w:t>
      </w:r>
      <w:proofErr w:type="spellStart"/>
      <w:r w:rsidR="00D43E04">
        <w:rPr>
          <w:rFonts w:ascii="Segoe UI" w:hAnsi="Segoe UI" w:cs="Segoe UI"/>
          <w:b/>
          <w:bCs/>
          <w:sz w:val="20"/>
          <w:szCs w:val="20"/>
        </w:rPr>
        <w:t>Q</w:t>
      </w:r>
      <w:r w:rsidR="00EA0122">
        <w:rPr>
          <w:rFonts w:ascii="Segoe UI" w:hAnsi="Segoe UI" w:cs="Segoe UI"/>
          <w:b/>
          <w:bCs/>
          <w:sz w:val="20"/>
          <w:szCs w:val="20"/>
        </w:rPr>
        <w:t>Argolida</w:t>
      </w:r>
      <w:proofErr w:type="spellEnd"/>
      <w:r w:rsidR="00D43E04" w:rsidRPr="00EA0122">
        <w:rPr>
          <w:rFonts w:ascii="Segoe UI" w:hAnsi="Segoe UI" w:cs="Segoe UI"/>
          <w:b/>
          <w:bCs/>
          <w:sz w:val="20"/>
          <w:szCs w:val="20"/>
          <w:lang w:val="el-GR"/>
        </w:rPr>
        <w:t>26</w:t>
      </w:r>
      <w:r w:rsidRPr="00C10151">
        <w:rPr>
          <w:rFonts w:ascii="Segoe UI" w:hAnsi="Segoe UI" w:cs="Segoe UI"/>
          <w:b/>
          <w:bCs/>
          <w:sz w:val="20"/>
          <w:szCs w:val="20"/>
          <w:lang w:val="el-GR"/>
        </w:rPr>
        <w:t>)</w:t>
      </w:r>
    </w:p>
    <w:p w14:paraId="268E2521" w14:textId="77777777" w:rsidR="00C81888" w:rsidRPr="00006605" w:rsidRDefault="00C81888" w:rsidP="00A46F76">
      <w:pPr>
        <w:spacing w:line="276" w:lineRule="auto"/>
        <w:ind w:right="-483"/>
        <w:jc w:val="center"/>
        <w:rPr>
          <w:rFonts w:ascii="Verdana" w:hAnsi="Verdana" w:cs="Arial"/>
          <w:b/>
          <w:bCs/>
          <w:sz w:val="22"/>
          <w:szCs w:val="22"/>
          <w:lang w:val="el-GR"/>
        </w:rPr>
      </w:pPr>
    </w:p>
    <w:p w14:paraId="52D5B4A5" w14:textId="77777777" w:rsidR="00C81888" w:rsidRPr="00C10151" w:rsidRDefault="00C81888" w:rsidP="00A46F76">
      <w:pPr>
        <w:rPr>
          <w:rFonts w:ascii="Segoe UI" w:hAnsi="Segoe UI" w:cs="Segoe UI"/>
          <w:sz w:val="22"/>
          <w:szCs w:val="22"/>
          <w:lang w:val="el-GR"/>
        </w:rPr>
      </w:pPr>
    </w:p>
    <w:p w14:paraId="78F6D198" w14:textId="473EEE2C" w:rsidR="00240353" w:rsidRPr="00C10151" w:rsidRDefault="00A46F76" w:rsidP="00A46F76">
      <w:pPr>
        <w:pStyle w:val="ListParagraph"/>
        <w:numPr>
          <w:ilvl w:val="0"/>
          <w:numId w:val="2"/>
        </w:numPr>
        <w:jc w:val="both"/>
        <w:rPr>
          <w:rFonts w:ascii="Segoe UI" w:hAnsi="Segoe UI" w:cs="Segoe UI"/>
          <w:b/>
          <w:bCs/>
          <w:sz w:val="22"/>
          <w:szCs w:val="22"/>
        </w:rPr>
      </w:pPr>
      <w:r w:rsidRPr="00C10151">
        <w:rPr>
          <w:rFonts w:ascii="Segoe UI" w:hAnsi="Segoe UI" w:cs="Segoe UI"/>
          <w:b/>
          <w:bCs/>
          <w:sz w:val="22"/>
          <w:szCs w:val="22"/>
        </w:rPr>
        <w:t xml:space="preserve">Αντικείμενο </w:t>
      </w:r>
      <w:r w:rsidR="00935521" w:rsidRPr="00C10151">
        <w:rPr>
          <w:rFonts w:ascii="Segoe UI" w:hAnsi="Segoe UI" w:cs="Segoe UI"/>
          <w:b/>
          <w:bCs/>
          <w:sz w:val="22"/>
          <w:szCs w:val="22"/>
        </w:rPr>
        <w:t>δ</w:t>
      </w:r>
      <w:r w:rsidRPr="00C10151">
        <w:rPr>
          <w:rFonts w:ascii="Segoe UI" w:hAnsi="Segoe UI" w:cs="Segoe UI"/>
          <w:b/>
          <w:bCs/>
          <w:sz w:val="22"/>
          <w:szCs w:val="22"/>
        </w:rPr>
        <w:t xml:space="preserve">ιαγωνιστικής </w:t>
      </w:r>
      <w:r w:rsidR="00935521" w:rsidRPr="00C10151">
        <w:rPr>
          <w:rFonts w:ascii="Segoe UI" w:hAnsi="Segoe UI" w:cs="Segoe UI"/>
          <w:b/>
          <w:bCs/>
          <w:sz w:val="22"/>
          <w:szCs w:val="22"/>
        </w:rPr>
        <w:t>δ</w:t>
      </w:r>
      <w:r w:rsidRPr="00C10151">
        <w:rPr>
          <w:rFonts w:ascii="Segoe UI" w:hAnsi="Segoe UI" w:cs="Segoe UI"/>
          <w:b/>
          <w:bCs/>
          <w:sz w:val="22"/>
          <w:szCs w:val="22"/>
        </w:rPr>
        <w:t>ιαδικασίας</w:t>
      </w:r>
    </w:p>
    <w:p w14:paraId="453F91AE" w14:textId="20D0835F" w:rsidR="00C62974" w:rsidRPr="00B87D45" w:rsidRDefault="00C62974" w:rsidP="00C62974">
      <w:pPr>
        <w:pStyle w:val="ListParagraph"/>
        <w:jc w:val="both"/>
        <w:rPr>
          <w:rFonts w:ascii="Segoe UI" w:hAnsi="Segoe UI" w:cs="Segoe UI"/>
          <w:sz w:val="22"/>
          <w:szCs w:val="22"/>
        </w:rPr>
      </w:pPr>
      <w:r w:rsidRPr="00C10151">
        <w:rPr>
          <w:rFonts w:ascii="Segoe UI" w:hAnsi="Segoe UI" w:cs="Segoe UI"/>
          <w:sz w:val="22"/>
          <w:szCs w:val="22"/>
        </w:rPr>
        <w:t>Α</w:t>
      </w:r>
      <w:r w:rsidR="00941777" w:rsidRPr="00C10151">
        <w:rPr>
          <w:rFonts w:ascii="Segoe UI" w:hAnsi="Segoe UI" w:cs="Segoe UI"/>
          <w:sz w:val="22"/>
          <w:szCs w:val="22"/>
        </w:rPr>
        <w:t>ντικείμ</w:t>
      </w:r>
      <w:r w:rsidR="00941777" w:rsidRPr="00B87D45">
        <w:rPr>
          <w:rFonts w:ascii="Segoe UI" w:hAnsi="Segoe UI" w:cs="Segoe UI"/>
          <w:sz w:val="22"/>
          <w:szCs w:val="22"/>
        </w:rPr>
        <w:t>ενο της διαγωνιστικής διαδικασίας αποτ</w:t>
      </w:r>
      <w:r w:rsidR="00EA0122">
        <w:rPr>
          <w:rFonts w:ascii="Segoe UI" w:hAnsi="Segoe UI" w:cs="Segoe UI"/>
          <w:sz w:val="22"/>
          <w:szCs w:val="22"/>
        </w:rPr>
        <w:t xml:space="preserve">ελούν </w:t>
      </w:r>
      <w:r w:rsidR="00C10151" w:rsidRPr="00EA0122">
        <w:rPr>
          <w:rFonts w:ascii="Segoe UI" w:hAnsi="Segoe UI" w:cs="Segoe UI"/>
          <w:sz w:val="22"/>
          <w:szCs w:val="22"/>
        </w:rPr>
        <w:t xml:space="preserve">τμήματα </w:t>
      </w:r>
      <w:r w:rsidR="00925F97" w:rsidRPr="00EA0122">
        <w:rPr>
          <w:rFonts w:ascii="Segoe UI" w:hAnsi="Segoe UI" w:cs="Segoe UI"/>
          <w:sz w:val="22"/>
          <w:szCs w:val="22"/>
        </w:rPr>
        <w:t>(ΘΕΣ</w:t>
      </w:r>
      <w:r w:rsidR="00107698" w:rsidRPr="00EA0122">
        <w:rPr>
          <w:rFonts w:ascii="Segoe UI" w:hAnsi="Segoe UI" w:cs="Segoe UI"/>
          <w:sz w:val="22"/>
          <w:szCs w:val="22"/>
        </w:rPr>
        <w:t>ΕΙΣ</w:t>
      </w:r>
      <w:r w:rsidR="00925F97" w:rsidRPr="00EA0122">
        <w:rPr>
          <w:rFonts w:ascii="Segoe UI" w:hAnsi="Segoe UI" w:cs="Segoe UI"/>
          <w:sz w:val="22"/>
          <w:szCs w:val="22"/>
        </w:rPr>
        <w:t xml:space="preserve">) </w:t>
      </w:r>
      <w:r w:rsidR="00C10151" w:rsidRPr="00EA0122">
        <w:rPr>
          <w:rFonts w:ascii="Segoe UI" w:hAnsi="Segoe UI" w:cs="Segoe UI"/>
          <w:sz w:val="22"/>
          <w:szCs w:val="22"/>
        </w:rPr>
        <w:t>των Τ</w:t>
      </w:r>
      <w:r w:rsidR="00C10151" w:rsidRPr="00B87D45">
        <w:rPr>
          <w:rFonts w:ascii="Segoe UI" w:hAnsi="Segoe UI" w:cs="Segoe UI"/>
          <w:sz w:val="22"/>
          <w:szCs w:val="22"/>
        </w:rPr>
        <w:t xml:space="preserve">ΔΚ αιγιαλών </w:t>
      </w:r>
      <w:r w:rsidR="00EA0122">
        <w:rPr>
          <w:rFonts w:ascii="Segoe UI" w:hAnsi="Segoe UI" w:cs="Segoe UI"/>
          <w:sz w:val="22"/>
          <w:szCs w:val="22"/>
        </w:rPr>
        <w:t>της Περιφερειακής Ενότητας</w:t>
      </w:r>
      <w:r w:rsidR="00EF0569" w:rsidRPr="00EF0569">
        <w:rPr>
          <w:rFonts w:ascii="Segoe UI" w:hAnsi="Segoe UI" w:cs="Segoe UI"/>
          <w:sz w:val="22"/>
          <w:szCs w:val="22"/>
        </w:rPr>
        <w:t xml:space="preserve"> Αργολίδας</w:t>
      </w:r>
      <w:r w:rsidR="00C10151" w:rsidRPr="00EF0569">
        <w:rPr>
          <w:rFonts w:ascii="Segoe UI" w:hAnsi="Segoe UI" w:cs="Segoe UI"/>
          <w:sz w:val="22"/>
          <w:szCs w:val="22"/>
        </w:rPr>
        <w:t>,</w:t>
      </w:r>
      <w:r w:rsidR="00C10151" w:rsidRPr="00B87D45">
        <w:rPr>
          <w:rFonts w:ascii="Segoe UI" w:hAnsi="Segoe UI" w:cs="Segoe UI"/>
          <w:sz w:val="22"/>
          <w:szCs w:val="22"/>
        </w:rPr>
        <w:t xml:space="preserve"> όπως περιγράφονται και αποτυπώνονται </w:t>
      </w:r>
      <w:proofErr w:type="spellStart"/>
      <w:r w:rsidR="00C10151" w:rsidRPr="00EA0122">
        <w:rPr>
          <w:rFonts w:ascii="Segoe UI" w:hAnsi="Segoe UI" w:cs="Segoe UI"/>
          <w:sz w:val="22"/>
          <w:szCs w:val="22"/>
        </w:rPr>
        <w:t>στ</w:t>
      </w:r>
      <w:r w:rsidR="00D43E04" w:rsidRPr="00EA0122">
        <w:rPr>
          <w:rFonts w:ascii="Segoe UI" w:hAnsi="Segoe UI" w:cs="Segoe UI"/>
          <w:sz w:val="22"/>
          <w:szCs w:val="22"/>
        </w:rPr>
        <w:t>o</w:t>
      </w:r>
      <w:proofErr w:type="spellEnd"/>
      <w:r w:rsidR="00C10151" w:rsidRPr="00EA0122">
        <w:rPr>
          <w:rFonts w:ascii="Segoe UI" w:hAnsi="Segoe UI" w:cs="Segoe UI"/>
          <w:sz w:val="22"/>
          <w:szCs w:val="22"/>
        </w:rPr>
        <w:t xml:space="preserve"> </w:t>
      </w:r>
      <w:proofErr w:type="spellStart"/>
      <w:r w:rsidR="00C10151" w:rsidRPr="00EA0122">
        <w:rPr>
          <w:rFonts w:ascii="Segoe UI" w:hAnsi="Segoe UI" w:cs="Segoe UI"/>
          <w:sz w:val="22"/>
          <w:szCs w:val="22"/>
        </w:rPr>
        <w:t>Παραρτήμα</w:t>
      </w:r>
      <w:proofErr w:type="spellEnd"/>
      <w:r w:rsidR="00C10151" w:rsidRPr="00EA0122">
        <w:rPr>
          <w:rFonts w:ascii="Segoe UI" w:hAnsi="Segoe UI" w:cs="Segoe UI"/>
          <w:sz w:val="22"/>
          <w:szCs w:val="22"/>
        </w:rPr>
        <w:t xml:space="preserve"> Α</w:t>
      </w:r>
      <w:r w:rsidR="00D43E04" w:rsidRPr="00EA0122">
        <w:rPr>
          <w:rFonts w:ascii="Segoe UI" w:hAnsi="Segoe UI" w:cs="Segoe UI"/>
          <w:sz w:val="22"/>
          <w:szCs w:val="22"/>
        </w:rPr>
        <w:t xml:space="preserve">. </w:t>
      </w:r>
      <w:r w:rsidR="00C10151" w:rsidRPr="00EA0122">
        <w:rPr>
          <w:rFonts w:ascii="Segoe UI" w:hAnsi="Segoe UI" w:cs="Segoe UI"/>
          <w:sz w:val="22"/>
          <w:szCs w:val="22"/>
        </w:rPr>
        <w:t>Οι ευρύτεροι αιγιαλοί των οποίων τμήματα εκμισθώνονται μέσω της παρούσας διαγωνιστικής διαδικασίας ανήκουν στη διοίκηση και διαχείριση της ΕΤΑΔ</w:t>
      </w:r>
      <w:r w:rsidR="008B3182" w:rsidRPr="00EA0122">
        <w:rPr>
          <w:rFonts w:ascii="Segoe UI" w:hAnsi="Segoe UI" w:cs="Segoe UI"/>
          <w:sz w:val="22"/>
          <w:szCs w:val="22"/>
        </w:rPr>
        <w:t>.</w:t>
      </w:r>
    </w:p>
    <w:p w14:paraId="2AF09D2D" w14:textId="02CD591A" w:rsidR="00A46F76" w:rsidRPr="00B87D45" w:rsidRDefault="00A46F76" w:rsidP="00A46F76">
      <w:pPr>
        <w:pStyle w:val="ListParagraph"/>
        <w:numPr>
          <w:ilvl w:val="0"/>
          <w:numId w:val="2"/>
        </w:numPr>
        <w:jc w:val="both"/>
        <w:rPr>
          <w:rFonts w:ascii="Segoe UI" w:hAnsi="Segoe UI" w:cs="Segoe UI"/>
          <w:b/>
          <w:bCs/>
          <w:sz w:val="22"/>
          <w:szCs w:val="22"/>
        </w:rPr>
      </w:pPr>
      <w:r w:rsidRPr="00B87D45">
        <w:rPr>
          <w:rFonts w:ascii="Segoe UI" w:hAnsi="Segoe UI" w:cs="Segoe UI"/>
          <w:b/>
          <w:bCs/>
          <w:sz w:val="22"/>
          <w:szCs w:val="22"/>
        </w:rPr>
        <w:t xml:space="preserve">Σκοπός του </w:t>
      </w:r>
      <w:r w:rsidR="00935521" w:rsidRPr="00B87D45">
        <w:rPr>
          <w:rFonts w:ascii="Segoe UI" w:hAnsi="Segoe UI" w:cs="Segoe UI"/>
          <w:b/>
          <w:bCs/>
          <w:sz w:val="22"/>
          <w:szCs w:val="22"/>
        </w:rPr>
        <w:t>δ</w:t>
      </w:r>
      <w:r w:rsidRPr="00B87D45">
        <w:rPr>
          <w:rFonts w:ascii="Segoe UI" w:hAnsi="Segoe UI" w:cs="Segoe UI"/>
          <w:b/>
          <w:bCs/>
          <w:sz w:val="22"/>
          <w:szCs w:val="22"/>
        </w:rPr>
        <w:t>ιαγωνισμού</w:t>
      </w:r>
    </w:p>
    <w:p w14:paraId="15BE2299" w14:textId="0F250282" w:rsidR="00022688" w:rsidRPr="00945403" w:rsidRDefault="00022688" w:rsidP="00022688">
      <w:pPr>
        <w:pStyle w:val="ListParagraph"/>
        <w:jc w:val="both"/>
        <w:rPr>
          <w:rFonts w:ascii="Segoe UI" w:hAnsi="Segoe UI" w:cs="Segoe UI"/>
          <w:bCs/>
          <w:sz w:val="22"/>
          <w:szCs w:val="22"/>
        </w:rPr>
      </w:pPr>
      <w:r w:rsidRPr="00B87D45">
        <w:rPr>
          <w:rFonts w:ascii="Segoe UI" w:hAnsi="Segoe UI" w:cs="Segoe UI"/>
          <w:sz w:val="22"/>
          <w:szCs w:val="22"/>
        </w:rPr>
        <w:t>Σκοπός τ</w:t>
      </w:r>
      <w:r w:rsidR="00945403">
        <w:rPr>
          <w:rFonts w:ascii="Segoe UI" w:hAnsi="Segoe UI" w:cs="Segoe UI"/>
          <w:sz w:val="22"/>
          <w:szCs w:val="22"/>
        </w:rPr>
        <w:t>ου</w:t>
      </w:r>
      <w:r w:rsidRPr="00B87D45">
        <w:rPr>
          <w:rFonts w:ascii="Segoe UI" w:hAnsi="Segoe UI" w:cs="Segoe UI"/>
          <w:sz w:val="22"/>
          <w:szCs w:val="22"/>
        </w:rPr>
        <w:t xml:space="preserve"> διαγωνισμ</w:t>
      </w:r>
      <w:r w:rsidR="00945403">
        <w:rPr>
          <w:rFonts w:ascii="Segoe UI" w:hAnsi="Segoe UI" w:cs="Segoe UI"/>
          <w:sz w:val="22"/>
          <w:szCs w:val="22"/>
        </w:rPr>
        <w:t>ού</w:t>
      </w:r>
      <w:r w:rsidRPr="00B87D45">
        <w:rPr>
          <w:rFonts w:ascii="Segoe UI" w:hAnsi="Segoe UI" w:cs="Segoe UI"/>
          <w:sz w:val="22"/>
          <w:szCs w:val="22"/>
        </w:rPr>
        <w:t xml:space="preserve"> είναι η μίσθωση τ</w:t>
      </w:r>
      <w:r w:rsidR="00C10151" w:rsidRPr="00B87D45">
        <w:rPr>
          <w:rFonts w:ascii="Segoe UI" w:hAnsi="Segoe UI" w:cs="Segoe UI"/>
          <w:sz w:val="22"/>
          <w:szCs w:val="22"/>
        </w:rPr>
        <w:t>ων τμημάτων για α</w:t>
      </w:r>
      <w:r w:rsidR="00C10151" w:rsidRPr="00B87D45">
        <w:rPr>
          <w:rFonts w:ascii="Segoe UI" w:hAnsi="Segoe UI" w:cs="Segoe UI"/>
          <w:bCs/>
          <w:sz w:val="22"/>
          <w:szCs w:val="22"/>
        </w:rPr>
        <w:t xml:space="preserve">πλή χρήση αιγιαλού και παραλίας, σύμφωνα με την ισχύουσα νομοθεσία, ήτοι: ανάπτυξη </w:t>
      </w:r>
      <w:proofErr w:type="spellStart"/>
      <w:r w:rsidR="00C10151" w:rsidRPr="00B87D45">
        <w:rPr>
          <w:rFonts w:ascii="Segoe UI" w:hAnsi="Segoe UI" w:cs="Segoe UI"/>
          <w:bCs/>
          <w:sz w:val="22"/>
          <w:szCs w:val="22"/>
        </w:rPr>
        <w:t>ομπρελο</w:t>
      </w:r>
      <w:proofErr w:type="spellEnd"/>
      <w:r w:rsidR="0063762B" w:rsidRPr="00B87D45">
        <w:rPr>
          <w:rFonts w:ascii="Segoe UI" w:hAnsi="Segoe UI" w:cs="Segoe UI"/>
          <w:bCs/>
          <w:sz w:val="22"/>
          <w:szCs w:val="22"/>
        </w:rPr>
        <w:t xml:space="preserve"> - </w:t>
      </w:r>
      <w:proofErr w:type="spellStart"/>
      <w:r w:rsidR="0063762B" w:rsidRPr="00B87D45">
        <w:rPr>
          <w:rFonts w:ascii="Segoe UI" w:hAnsi="Segoe UI" w:cs="Segoe UI"/>
          <w:bCs/>
          <w:sz w:val="22"/>
          <w:szCs w:val="22"/>
        </w:rPr>
        <w:t>ξαπλωστρών</w:t>
      </w:r>
      <w:proofErr w:type="spellEnd"/>
      <w:r w:rsidR="0063762B" w:rsidRPr="00B87D45">
        <w:rPr>
          <w:rFonts w:ascii="Segoe UI" w:hAnsi="Segoe UI" w:cs="Segoe UI"/>
          <w:bCs/>
          <w:sz w:val="22"/>
          <w:szCs w:val="22"/>
        </w:rPr>
        <w:t>/</w:t>
      </w:r>
      <w:r w:rsidR="00C10151" w:rsidRPr="00B87D45">
        <w:rPr>
          <w:rFonts w:ascii="Segoe UI" w:hAnsi="Segoe UI" w:cs="Segoe UI"/>
          <w:bCs/>
          <w:sz w:val="22"/>
          <w:szCs w:val="22"/>
        </w:rPr>
        <w:t>καθισμάτων, θαλάσσι</w:t>
      </w:r>
      <w:r w:rsidR="0063762B" w:rsidRPr="00B87D45">
        <w:rPr>
          <w:rFonts w:ascii="Segoe UI" w:hAnsi="Segoe UI" w:cs="Segoe UI"/>
          <w:bCs/>
          <w:sz w:val="22"/>
          <w:szCs w:val="22"/>
        </w:rPr>
        <w:t>ων</w:t>
      </w:r>
      <w:r w:rsidR="00C10151" w:rsidRPr="00B87D45">
        <w:rPr>
          <w:rFonts w:ascii="Segoe UI" w:hAnsi="Segoe UI" w:cs="Segoe UI"/>
          <w:bCs/>
          <w:sz w:val="22"/>
          <w:szCs w:val="22"/>
        </w:rPr>
        <w:t xml:space="preserve"> μέσ</w:t>
      </w:r>
      <w:r w:rsidR="0063762B" w:rsidRPr="00B87D45">
        <w:rPr>
          <w:rFonts w:ascii="Segoe UI" w:hAnsi="Segoe UI" w:cs="Segoe UI"/>
          <w:bCs/>
          <w:sz w:val="22"/>
          <w:szCs w:val="22"/>
        </w:rPr>
        <w:t>ων</w:t>
      </w:r>
      <w:r w:rsidR="00C10151" w:rsidRPr="00B87D45">
        <w:rPr>
          <w:rFonts w:ascii="Segoe UI" w:hAnsi="Segoe UI" w:cs="Segoe UI"/>
          <w:bCs/>
          <w:sz w:val="22"/>
          <w:szCs w:val="22"/>
        </w:rPr>
        <w:t xml:space="preserve"> αναψυχής, τροχήλατη καντίνα</w:t>
      </w:r>
      <w:r w:rsidR="001A1799" w:rsidRPr="00B87D45">
        <w:rPr>
          <w:rFonts w:ascii="Segoe UI" w:hAnsi="Segoe UI" w:cs="Segoe UI"/>
          <w:bCs/>
          <w:sz w:val="22"/>
          <w:szCs w:val="22"/>
        </w:rPr>
        <w:t xml:space="preserve"> (όπου επιτρέπεται και σύμφωνα με την διακήρυξη)</w:t>
      </w:r>
      <w:r w:rsidR="00C10151" w:rsidRPr="00B87D45">
        <w:rPr>
          <w:rFonts w:ascii="Segoe UI" w:hAnsi="Segoe UI" w:cs="Segoe UI"/>
          <w:bCs/>
          <w:sz w:val="22"/>
          <w:szCs w:val="22"/>
        </w:rPr>
        <w:t>. Η χρήση του κάθε τμήματος καθορίζεται στ</w:t>
      </w:r>
      <w:r w:rsidR="000541D8" w:rsidRPr="00B87D45">
        <w:rPr>
          <w:rFonts w:ascii="Segoe UI" w:hAnsi="Segoe UI" w:cs="Segoe UI"/>
          <w:bCs/>
          <w:sz w:val="22"/>
          <w:szCs w:val="22"/>
        </w:rPr>
        <w:t>ο</w:t>
      </w:r>
      <w:r w:rsidR="00107698" w:rsidRPr="00B87D45">
        <w:rPr>
          <w:rFonts w:ascii="Segoe UI" w:hAnsi="Segoe UI" w:cs="Segoe UI"/>
          <w:bCs/>
          <w:sz w:val="22"/>
          <w:szCs w:val="22"/>
        </w:rPr>
        <w:t xml:space="preserve"> </w:t>
      </w:r>
      <w:proofErr w:type="spellStart"/>
      <w:r w:rsidR="00C10151" w:rsidRPr="00945403">
        <w:rPr>
          <w:rFonts w:ascii="Segoe UI" w:hAnsi="Segoe UI" w:cs="Segoe UI"/>
          <w:bCs/>
          <w:sz w:val="22"/>
          <w:szCs w:val="22"/>
        </w:rPr>
        <w:t>Παρ</w:t>
      </w:r>
      <w:r w:rsidR="000541D8" w:rsidRPr="00945403">
        <w:rPr>
          <w:rFonts w:ascii="Segoe UI" w:hAnsi="Segoe UI" w:cs="Segoe UI"/>
          <w:bCs/>
          <w:sz w:val="22"/>
          <w:szCs w:val="22"/>
        </w:rPr>
        <w:t>αρτήμα</w:t>
      </w:r>
      <w:proofErr w:type="spellEnd"/>
      <w:r w:rsidR="00D43E04" w:rsidRPr="00945403">
        <w:rPr>
          <w:rFonts w:ascii="Segoe UI" w:hAnsi="Segoe UI" w:cs="Segoe UI"/>
          <w:bCs/>
          <w:sz w:val="22"/>
          <w:szCs w:val="22"/>
        </w:rPr>
        <w:t xml:space="preserve"> A</w:t>
      </w:r>
      <w:r w:rsidR="00C10151" w:rsidRPr="00945403">
        <w:rPr>
          <w:rFonts w:ascii="Segoe UI" w:hAnsi="Segoe UI" w:cs="Segoe UI"/>
          <w:bCs/>
          <w:sz w:val="22"/>
          <w:szCs w:val="22"/>
        </w:rPr>
        <w:t xml:space="preserve"> </w:t>
      </w:r>
      <w:r w:rsidR="008B3182" w:rsidRPr="00945403">
        <w:rPr>
          <w:rFonts w:ascii="Segoe UI" w:hAnsi="Segoe UI" w:cs="Segoe UI"/>
          <w:bCs/>
          <w:sz w:val="22"/>
          <w:szCs w:val="22"/>
        </w:rPr>
        <w:t>.</w:t>
      </w:r>
    </w:p>
    <w:p w14:paraId="5298E077" w14:textId="254DF0EB" w:rsidR="004900CE" w:rsidRPr="00B87D45" w:rsidRDefault="00A46F76" w:rsidP="00A46F76">
      <w:pPr>
        <w:pStyle w:val="ListParagraph"/>
        <w:numPr>
          <w:ilvl w:val="0"/>
          <w:numId w:val="2"/>
        </w:numPr>
        <w:jc w:val="both"/>
        <w:rPr>
          <w:rFonts w:ascii="Segoe UI" w:hAnsi="Segoe UI" w:cs="Segoe UI"/>
          <w:b/>
          <w:bCs/>
          <w:sz w:val="22"/>
          <w:szCs w:val="22"/>
        </w:rPr>
      </w:pPr>
      <w:r w:rsidRPr="00B87D45">
        <w:rPr>
          <w:rFonts w:ascii="Segoe UI" w:hAnsi="Segoe UI" w:cs="Segoe UI"/>
          <w:b/>
          <w:bCs/>
          <w:sz w:val="22"/>
          <w:szCs w:val="22"/>
        </w:rPr>
        <w:t>Δ</w:t>
      </w:r>
      <w:r w:rsidR="004900CE" w:rsidRPr="00B87D45">
        <w:rPr>
          <w:rFonts w:ascii="Segoe UI" w:hAnsi="Segoe UI" w:cs="Segoe UI"/>
          <w:b/>
          <w:bCs/>
          <w:sz w:val="22"/>
          <w:szCs w:val="22"/>
        </w:rPr>
        <w:t>ιαδικασία διαγωνισμού</w:t>
      </w:r>
    </w:p>
    <w:p w14:paraId="4AB07A66" w14:textId="711FBFFF" w:rsidR="004900CE" w:rsidRPr="00D43E04" w:rsidRDefault="004900CE" w:rsidP="004900CE">
      <w:pPr>
        <w:pStyle w:val="ListParagraph"/>
        <w:jc w:val="both"/>
        <w:rPr>
          <w:rFonts w:ascii="Segoe UI" w:hAnsi="Segoe UI" w:cs="Segoe UI"/>
          <w:sz w:val="22"/>
          <w:szCs w:val="22"/>
        </w:rPr>
      </w:pPr>
      <w:r w:rsidRPr="00B87D45">
        <w:rPr>
          <w:rFonts w:ascii="Segoe UI" w:hAnsi="Segoe UI" w:cs="Segoe UI"/>
          <w:sz w:val="22"/>
          <w:szCs w:val="22"/>
        </w:rPr>
        <w:t>Οι ενδιαφερόμενοι για την διαγωνιστική διαδικασία μπορούν καταρχήν να ενημερωθούν για τις διαθέσιμες θέσεις με τις προβλεπόμενες χρήσεις και τιμές εκκίνησης, μέσω της επίσημης ιστοσελίδας της ΕΤΑΔ και μέσω των Παραρτημάτων Α</w:t>
      </w:r>
      <w:r w:rsidR="00D43E04" w:rsidRPr="00D43E04">
        <w:rPr>
          <w:rFonts w:ascii="Segoe UI" w:hAnsi="Segoe UI" w:cs="Segoe UI"/>
          <w:sz w:val="22"/>
          <w:szCs w:val="22"/>
        </w:rPr>
        <w:t>.</w:t>
      </w:r>
    </w:p>
    <w:p w14:paraId="6F5475B7" w14:textId="177E224B" w:rsidR="004900CE" w:rsidRPr="00B87D45" w:rsidRDefault="004900CE" w:rsidP="004900CE">
      <w:pPr>
        <w:pStyle w:val="ListParagraph"/>
        <w:jc w:val="both"/>
        <w:rPr>
          <w:rFonts w:ascii="Segoe UI" w:hAnsi="Segoe UI" w:cs="Segoe UI"/>
          <w:sz w:val="22"/>
          <w:szCs w:val="22"/>
        </w:rPr>
      </w:pPr>
      <w:r w:rsidRPr="00B87D45">
        <w:rPr>
          <w:rFonts w:ascii="Segoe UI" w:hAnsi="Segoe UI" w:cs="Segoe UI"/>
          <w:sz w:val="22"/>
          <w:szCs w:val="22"/>
        </w:rPr>
        <w:t>Για την συμμετοχή στην διαγωνιστική διαδικασία οι συμμετέχοντες θα πρέπει καταρχήν να προβούν σε σχετικό αίτημα μέσω της επίσημης ιστοσελίδας της ΕΤΑΔ συμπληρώνοντας την σχετική φόρμα αιτήματος στην οποία θα δηλώνουν τις ΘΕΣΕΙΣ για τις οποίες θέλουν να συμμετάσχουν σε διαγωνιστική διαδικασία</w:t>
      </w:r>
      <w:r w:rsidR="00BD460B" w:rsidRPr="00B87D45">
        <w:rPr>
          <w:rFonts w:ascii="Segoe UI" w:hAnsi="Segoe UI" w:cs="Segoe UI"/>
          <w:sz w:val="22"/>
          <w:szCs w:val="22"/>
        </w:rPr>
        <w:t>, καθώς και την σχετική εξουσιοδότηση χρήστη εφόσον απαιτείται</w:t>
      </w:r>
      <w:r w:rsidRPr="00B87D45">
        <w:rPr>
          <w:rFonts w:ascii="Segoe UI" w:hAnsi="Segoe UI" w:cs="Segoe UI"/>
          <w:sz w:val="22"/>
          <w:szCs w:val="22"/>
        </w:rPr>
        <w:t xml:space="preserve">. </w:t>
      </w:r>
    </w:p>
    <w:p w14:paraId="1634E572" w14:textId="4B88D15D" w:rsidR="004900CE" w:rsidRPr="00B87D45" w:rsidRDefault="004900CE" w:rsidP="004900CE">
      <w:pPr>
        <w:pStyle w:val="ListParagraph"/>
        <w:jc w:val="both"/>
        <w:rPr>
          <w:rFonts w:ascii="Segoe UI" w:hAnsi="Segoe UI" w:cs="Segoe UI"/>
          <w:sz w:val="22"/>
          <w:szCs w:val="22"/>
        </w:rPr>
      </w:pPr>
      <w:r w:rsidRPr="00B87D45">
        <w:rPr>
          <w:rFonts w:ascii="Segoe UI" w:hAnsi="Segoe UI" w:cs="Segoe UI"/>
          <w:sz w:val="22"/>
          <w:szCs w:val="22"/>
        </w:rPr>
        <w:t xml:space="preserve">Κατόπιν θα ενημερωθούν για την πλατφόρμα στην οποία θα κληθούν να υποβάλουν τα απαραίτητα δικαιολογητικά συμμετοχής (σύμφωνα με την παράγραφο </w:t>
      </w:r>
      <w:r w:rsidR="000C7019" w:rsidRPr="00B87D45">
        <w:rPr>
          <w:rFonts w:ascii="Segoe UI" w:hAnsi="Segoe UI" w:cs="Segoe UI"/>
          <w:sz w:val="22"/>
          <w:szCs w:val="22"/>
        </w:rPr>
        <w:t>6</w:t>
      </w:r>
      <w:r w:rsidRPr="00B87D45">
        <w:rPr>
          <w:rFonts w:ascii="Segoe UI" w:hAnsi="Segoe UI" w:cs="Segoe UI"/>
          <w:sz w:val="22"/>
          <w:szCs w:val="22"/>
        </w:rPr>
        <w:t>), εντός προθεσμίας, προκειμένου να λάβουν κωδικούς πρόσβασης και οδηγίες χρήσης του ηλεκτρονικού συστήματος.</w:t>
      </w:r>
    </w:p>
    <w:p w14:paraId="0652F28D" w14:textId="71993BA8" w:rsidR="004900CE" w:rsidRPr="00B87D45" w:rsidRDefault="004900CE" w:rsidP="004900CE">
      <w:pPr>
        <w:pStyle w:val="ListParagraph"/>
        <w:jc w:val="both"/>
        <w:rPr>
          <w:rFonts w:ascii="Segoe UI" w:hAnsi="Segoe UI" w:cs="Segoe UI"/>
          <w:sz w:val="22"/>
          <w:szCs w:val="22"/>
        </w:rPr>
      </w:pPr>
      <w:r w:rsidRPr="00B87D45">
        <w:rPr>
          <w:rFonts w:ascii="Segoe UI" w:hAnsi="Segoe UI" w:cs="Segoe UI"/>
          <w:sz w:val="22"/>
          <w:szCs w:val="22"/>
        </w:rPr>
        <w:t>Τέλος θα κληθούν να υποβάλλουν για την κάθε ΘΕΣΗ που επιθυμούν μία (1) και μοναδική προσφορά</w:t>
      </w:r>
      <w:r w:rsidR="00147804" w:rsidRPr="00B87D45">
        <w:rPr>
          <w:rFonts w:ascii="Segoe UI" w:hAnsi="Segoe UI" w:cs="Segoe UI"/>
          <w:sz w:val="22"/>
          <w:szCs w:val="22"/>
        </w:rPr>
        <w:t>,</w:t>
      </w:r>
      <w:r w:rsidR="009C6266" w:rsidRPr="00B87D45">
        <w:rPr>
          <w:rFonts w:ascii="Segoe UI" w:hAnsi="Segoe UI" w:cs="Segoe UI"/>
          <w:sz w:val="22"/>
          <w:szCs w:val="22"/>
        </w:rPr>
        <w:t xml:space="preserve"> η οποία θα αποτελεί</w:t>
      </w:r>
      <w:r w:rsidRPr="00B87D45">
        <w:rPr>
          <w:rFonts w:ascii="Segoe UI" w:hAnsi="Segoe UI" w:cs="Segoe UI"/>
          <w:sz w:val="22"/>
          <w:szCs w:val="22"/>
        </w:rPr>
        <w:t xml:space="preserve"> το ανώτερο δυνατό κατά την εκτίμησή τους προτεινόμενο ετήσιο μίσθωμα</w:t>
      </w:r>
      <w:r w:rsidR="00147804" w:rsidRPr="00B87D45">
        <w:rPr>
          <w:rFonts w:ascii="Segoe UI" w:hAnsi="Segoe UI" w:cs="Segoe UI"/>
          <w:sz w:val="22"/>
          <w:szCs w:val="22"/>
        </w:rPr>
        <w:t>, χωρίς δυνατότητα βελτίωσής της με αντιπροσφορά</w:t>
      </w:r>
      <w:r w:rsidR="0063762B" w:rsidRPr="00B87D45">
        <w:rPr>
          <w:rFonts w:ascii="Segoe UI" w:hAnsi="Segoe UI" w:cs="Segoe UI"/>
          <w:sz w:val="22"/>
          <w:szCs w:val="22"/>
        </w:rPr>
        <w:t>. Μισθώματα κατώτερα της τιμής εκκίνησης δεν θα λ</w:t>
      </w:r>
      <w:r w:rsidR="00147804" w:rsidRPr="00B87D45">
        <w:rPr>
          <w:rFonts w:ascii="Segoe UI" w:hAnsi="Segoe UI" w:cs="Segoe UI"/>
          <w:sz w:val="22"/>
          <w:szCs w:val="22"/>
        </w:rPr>
        <w:t>αμβάνονται</w:t>
      </w:r>
      <w:r w:rsidR="0063762B" w:rsidRPr="00B87D45">
        <w:rPr>
          <w:rFonts w:ascii="Segoe UI" w:hAnsi="Segoe UI" w:cs="Segoe UI"/>
          <w:sz w:val="22"/>
          <w:szCs w:val="22"/>
        </w:rPr>
        <w:t xml:space="preserve"> υπόψη</w:t>
      </w:r>
      <w:r w:rsidRPr="00B87D45">
        <w:rPr>
          <w:rFonts w:ascii="Segoe UI" w:hAnsi="Segoe UI" w:cs="Segoe UI"/>
          <w:sz w:val="22"/>
          <w:szCs w:val="22"/>
        </w:rPr>
        <w:t>.</w:t>
      </w:r>
    </w:p>
    <w:p w14:paraId="7D0BE47E" w14:textId="149B9C82" w:rsidR="004900CE" w:rsidRPr="00B87D45" w:rsidRDefault="004900CE" w:rsidP="004900CE">
      <w:pPr>
        <w:pStyle w:val="ListParagraph"/>
        <w:jc w:val="both"/>
        <w:rPr>
          <w:rFonts w:ascii="Segoe UI" w:hAnsi="Segoe UI" w:cs="Segoe UI"/>
          <w:sz w:val="22"/>
          <w:szCs w:val="22"/>
        </w:rPr>
      </w:pPr>
      <w:r w:rsidRPr="00B87D45">
        <w:rPr>
          <w:rFonts w:ascii="Segoe UI" w:hAnsi="Segoe UI" w:cs="Segoe UI"/>
          <w:sz w:val="22"/>
          <w:szCs w:val="22"/>
        </w:rPr>
        <w:lastRenderedPageBreak/>
        <w:t>Η ηλεκτρονική πλατφόρμα θα παραμένει ανοιχτή για την κάθε φάση (υποβολής δικαιολογητικών, υποβολή προσφορών), προκειμένου οι συμμετέχοντες να μπορούν να προβούν σε διορθώσεις των δικαιολογητικών που έχουν υποβάλει, μέχρι την αναφερόμενη προθεσμία κάθε φάσης. Μετά το πέρας της προθεσμίας η πλατφόρμα θα κλειδώνει και τα στοιχεία (δικαιολογητικά και προσφορές) που θα έχουν υποβληθεί θα θεωρούνται ως τελικά</w:t>
      </w:r>
      <w:r w:rsidR="00690195" w:rsidRPr="00B87D45">
        <w:rPr>
          <w:rFonts w:ascii="Segoe UI" w:hAnsi="Segoe UI" w:cs="Segoe UI"/>
          <w:sz w:val="22"/>
          <w:szCs w:val="22"/>
        </w:rPr>
        <w:t>.</w:t>
      </w:r>
    </w:p>
    <w:p w14:paraId="329E2AB3" w14:textId="6AF484BE" w:rsidR="000C7019" w:rsidRPr="00B87D45" w:rsidRDefault="000C7019" w:rsidP="004900CE">
      <w:pPr>
        <w:pStyle w:val="ListParagraph"/>
        <w:jc w:val="both"/>
        <w:rPr>
          <w:rFonts w:ascii="Segoe UI" w:hAnsi="Segoe UI" w:cs="Segoe UI"/>
          <w:sz w:val="22"/>
          <w:szCs w:val="22"/>
        </w:rPr>
      </w:pPr>
      <w:r w:rsidRPr="00B87D45">
        <w:rPr>
          <w:rFonts w:ascii="Segoe UI" w:hAnsi="Segoe UI" w:cs="Segoe UI"/>
          <w:sz w:val="22"/>
          <w:szCs w:val="22"/>
        </w:rPr>
        <w:t>Συμμετέχοντες των οποίων τα δικαιολογητικά είναι ελλιπή ή</w:t>
      </w:r>
      <w:r w:rsidR="00C37B37" w:rsidRPr="00B87D45">
        <w:rPr>
          <w:rFonts w:ascii="Segoe UI" w:hAnsi="Segoe UI" w:cs="Segoe UI"/>
          <w:sz w:val="22"/>
          <w:szCs w:val="22"/>
        </w:rPr>
        <w:t>/και</w:t>
      </w:r>
      <w:r w:rsidRPr="00B87D45">
        <w:rPr>
          <w:rFonts w:ascii="Segoe UI" w:hAnsi="Segoe UI" w:cs="Segoe UI"/>
          <w:sz w:val="22"/>
          <w:szCs w:val="22"/>
        </w:rPr>
        <w:t xml:space="preserve"> ανακριβή θα απορρίπτονται.</w:t>
      </w:r>
    </w:p>
    <w:p w14:paraId="766D6AA8" w14:textId="636F2852" w:rsidR="000C7019" w:rsidRPr="00B87D45" w:rsidRDefault="00690195" w:rsidP="004900CE">
      <w:pPr>
        <w:pStyle w:val="ListParagraph"/>
        <w:jc w:val="both"/>
        <w:rPr>
          <w:rFonts w:ascii="Segoe UI" w:hAnsi="Segoe UI" w:cs="Segoe UI"/>
          <w:sz w:val="22"/>
          <w:szCs w:val="22"/>
        </w:rPr>
      </w:pPr>
      <w:r w:rsidRPr="00B87D45">
        <w:rPr>
          <w:rFonts w:ascii="Segoe UI" w:hAnsi="Segoe UI" w:cs="Segoe UI"/>
          <w:sz w:val="22"/>
          <w:szCs w:val="22"/>
        </w:rPr>
        <w:t xml:space="preserve">Μετά την ανακήρυξη των αναδόχων, θα κληθεί ο ανάδοχος κάθε ΘΕΣΗΣ να υπογράψει εντός 7 ημερών την σύμβαση μίσθωσης, σύμφωνα με τα πρότυπα </w:t>
      </w:r>
      <w:r w:rsidR="00196489" w:rsidRPr="00B87D45">
        <w:rPr>
          <w:rFonts w:ascii="Segoe UI" w:hAnsi="Segoe UI" w:cs="Segoe UI"/>
          <w:sz w:val="22"/>
          <w:szCs w:val="22"/>
        </w:rPr>
        <w:t>στο</w:t>
      </w:r>
      <w:r w:rsidRPr="00B87D45">
        <w:rPr>
          <w:rFonts w:ascii="Segoe UI" w:hAnsi="Segoe UI" w:cs="Segoe UI"/>
          <w:sz w:val="22"/>
          <w:szCs w:val="22"/>
        </w:rPr>
        <w:t xml:space="preserve"> </w:t>
      </w:r>
      <w:r w:rsidRPr="00945403">
        <w:rPr>
          <w:rFonts w:ascii="Segoe UI" w:hAnsi="Segoe UI" w:cs="Segoe UI"/>
          <w:sz w:val="22"/>
          <w:szCs w:val="22"/>
        </w:rPr>
        <w:t xml:space="preserve">Παράρτημα </w:t>
      </w:r>
      <w:r w:rsidR="00583409" w:rsidRPr="00945403">
        <w:rPr>
          <w:rFonts w:ascii="Segoe UI" w:hAnsi="Segoe UI" w:cs="Segoe UI"/>
          <w:sz w:val="22"/>
          <w:szCs w:val="22"/>
        </w:rPr>
        <w:t>Δ</w:t>
      </w:r>
      <w:r w:rsidRPr="00945403">
        <w:rPr>
          <w:rFonts w:ascii="Segoe UI" w:hAnsi="Segoe UI" w:cs="Segoe UI"/>
          <w:sz w:val="22"/>
          <w:szCs w:val="22"/>
        </w:rPr>
        <w:t>.</w:t>
      </w:r>
      <w:r w:rsidRPr="00B87D45">
        <w:rPr>
          <w:rFonts w:ascii="Segoe UI" w:hAnsi="Segoe UI" w:cs="Segoe UI"/>
          <w:sz w:val="22"/>
          <w:szCs w:val="22"/>
        </w:rPr>
        <w:t xml:space="preserve"> Σε περίπτωση μη υπογραφής εντός της ανωτέρω προθεσμίας καταπίπτει η εγγύηση συμμετοχής του για την συγκεκριμένη ΘΕΣΗ και κηρύσσεται ανάδοχος η αμέσως επόμενη ανώτερη προσφορά.</w:t>
      </w:r>
      <w:r w:rsidR="00434D1C" w:rsidRPr="00B87D45">
        <w:rPr>
          <w:rFonts w:ascii="Segoe UI" w:hAnsi="Segoe UI" w:cs="Segoe UI"/>
          <w:sz w:val="22"/>
          <w:szCs w:val="22"/>
        </w:rPr>
        <w:t xml:space="preserve"> ΣΥΜΒΑΣΗ</w:t>
      </w:r>
      <w:r w:rsidR="000C7019" w:rsidRPr="00B87D45">
        <w:rPr>
          <w:rFonts w:ascii="Segoe UI" w:hAnsi="Segoe UI" w:cs="Segoe UI"/>
          <w:sz w:val="22"/>
          <w:szCs w:val="22"/>
        </w:rPr>
        <w:t>.</w:t>
      </w:r>
    </w:p>
    <w:p w14:paraId="6B4CFC04" w14:textId="747427FB" w:rsidR="00A82B23" w:rsidRPr="00B87D45" w:rsidRDefault="00A82B23" w:rsidP="004900CE">
      <w:pPr>
        <w:pStyle w:val="ListParagraph"/>
        <w:jc w:val="both"/>
        <w:rPr>
          <w:rFonts w:ascii="Segoe UI" w:hAnsi="Segoe UI" w:cs="Segoe UI"/>
          <w:sz w:val="22"/>
          <w:szCs w:val="22"/>
        </w:rPr>
      </w:pPr>
      <w:r w:rsidRPr="00B87D45">
        <w:rPr>
          <w:rFonts w:ascii="Segoe UI" w:hAnsi="Segoe UI" w:cs="Segoe UI"/>
          <w:sz w:val="22"/>
          <w:szCs w:val="22"/>
        </w:rPr>
        <w:t xml:space="preserve">Η υπογραφή του συμφωνητικού μίσθωσης θα γίνεται μέσω της υπηρεσίας "Ψηφιακή βεβαίωση εγγράφου" του gov.gr με τους κωδικούς </w:t>
      </w:r>
      <w:proofErr w:type="spellStart"/>
      <w:r w:rsidRPr="00B87D45">
        <w:rPr>
          <w:rFonts w:ascii="Segoe UI" w:hAnsi="Segoe UI" w:cs="Segoe UI"/>
          <w:sz w:val="22"/>
          <w:szCs w:val="22"/>
        </w:rPr>
        <w:t>Taxisnet</w:t>
      </w:r>
      <w:proofErr w:type="spellEnd"/>
      <w:r w:rsidRPr="00B87D45">
        <w:rPr>
          <w:rFonts w:ascii="Segoe UI" w:hAnsi="Segoe UI" w:cs="Segoe UI"/>
          <w:sz w:val="22"/>
          <w:szCs w:val="22"/>
        </w:rPr>
        <w:t>, λαμβάνοντας ψηφιακή σφραγίδα και τον μοναδικό κωδικό επαλήθευσης.</w:t>
      </w:r>
    </w:p>
    <w:p w14:paraId="5ADD15E5" w14:textId="7A635FB9" w:rsidR="004900CE" w:rsidRPr="00B87D45" w:rsidRDefault="004900CE" w:rsidP="00A46F76">
      <w:pPr>
        <w:pStyle w:val="ListParagraph"/>
        <w:numPr>
          <w:ilvl w:val="0"/>
          <w:numId w:val="2"/>
        </w:numPr>
        <w:jc w:val="both"/>
        <w:rPr>
          <w:rFonts w:ascii="Segoe UI" w:hAnsi="Segoe UI" w:cs="Segoe UI"/>
          <w:b/>
          <w:bCs/>
          <w:sz w:val="22"/>
          <w:szCs w:val="22"/>
        </w:rPr>
      </w:pPr>
      <w:r w:rsidRPr="00B87D45">
        <w:rPr>
          <w:rFonts w:ascii="Segoe UI" w:hAnsi="Segoe UI" w:cs="Segoe UI"/>
          <w:b/>
          <w:bCs/>
          <w:sz w:val="22"/>
          <w:szCs w:val="22"/>
        </w:rPr>
        <w:t>Κριτήριο ανάδειξης αναδόχου</w:t>
      </w:r>
    </w:p>
    <w:p w14:paraId="05477E48" w14:textId="6EBDE376" w:rsidR="00B3669F" w:rsidRPr="00B87D45" w:rsidRDefault="00B3669F" w:rsidP="004900CE">
      <w:pPr>
        <w:pStyle w:val="ListParagraph"/>
        <w:jc w:val="both"/>
        <w:rPr>
          <w:rFonts w:ascii="Segoe UI" w:hAnsi="Segoe UI" w:cs="Segoe UI"/>
          <w:sz w:val="22"/>
          <w:szCs w:val="22"/>
        </w:rPr>
      </w:pPr>
      <w:r w:rsidRPr="00B87D45">
        <w:rPr>
          <w:rFonts w:ascii="Segoe UI" w:hAnsi="Segoe UI" w:cs="Segoe UI"/>
          <w:sz w:val="22"/>
          <w:szCs w:val="22"/>
        </w:rPr>
        <w:t>Η υψηλότερη οικονομική προσφορά για την κάθε ΘΕΣΗ</w:t>
      </w:r>
      <w:r w:rsidR="00A6704E" w:rsidRPr="00B87D45">
        <w:rPr>
          <w:rFonts w:ascii="Segoe UI" w:hAnsi="Segoe UI" w:cs="Segoe UI"/>
          <w:sz w:val="22"/>
          <w:szCs w:val="22"/>
        </w:rPr>
        <w:t>,</w:t>
      </w:r>
      <w:r w:rsidRPr="00B87D45">
        <w:rPr>
          <w:rFonts w:ascii="Segoe UI" w:hAnsi="Segoe UI" w:cs="Segoe UI"/>
          <w:sz w:val="22"/>
          <w:szCs w:val="22"/>
        </w:rPr>
        <w:t xml:space="preserve"> η οποία θα αφορά το Ετήσιο Μίσθωμα του πρώτου μισθωτικού έτους, όπως εξειδικεύεται παρακάτω.</w:t>
      </w:r>
      <w:r w:rsidR="00093FAB" w:rsidRPr="00B87D45">
        <w:rPr>
          <w:rFonts w:ascii="Segoe UI" w:hAnsi="Segoe UI" w:cs="Segoe UI"/>
          <w:sz w:val="22"/>
          <w:szCs w:val="22"/>
        </w:rPr>
        <w:t xml:space="preserve"> Προσφορές στις οποίες τα δικαιολογητικά είναι ελλιπή ή/και </w:t>
      </w:r>
    </w:p>
    <w:p w14:paraId="345509E6" w14:textId="71020E8A" w:rsidR="00093FAB" w:rsidRPr="00B87D45" w:rsidRDefault="00093FAB" w:rsidP="004900CE">
      <w:pPr>
        <w:pStyle w:val="ListParagraph"/>
        <w:jc w:val="both"/>
        <w:rPr>
          <w:rFonts w:ascii="Segoe UI" w:hAnsi="Segoe UI" w:cs="Segoe UI"/>
          <w:sz w:val="22"/>
          <w:szCs w:val="22"/>
        </w:rPr>
      </w:pPr>
      <w:r w:rsidRPr="00B87D45">
        <w:rPr>
          <w:rFonts w:ascii="Segoe UI" w:hAnsi="Segoe UI" w:cs="Segoe UI"/>
          <w:sz w:val="22"/>
          <w:szCs w:val="22"/>
        </w:rPr>
        <w:t xml:space="preserve">Μετά την ολοκλήρωση </w:t>
      </w:r>
      <w:r w:rsidR="00E760E1" w:rsidRPr="00B87D45">
        <w:rPr>
          <w:rFonts w:ascii="Segoe UI" w:hAnsi="Segoe UI" w:cs="Segoe UI"/>
          <w:sz w:val="22"/>
          <w:szCs w:val="22"/>
        </w:rPr>
        <w:t>της κατάθεσης των προσφορών, εφόσον από τον έλεγχο δικαιολογητικών διαπιστωθεί ότι όσες έχουν ελλιπή</w:t>
      </w:r>
      <w:r w:rsidR="00C37B37" w:rsidRPr="00B87D45">
        <w:rPr>
          <w:rFonts w:ascii="Segoe UI" w:hAnsi="Segoe UI" w:cs="Segoe UI"/>
          <w:sz w:val="22"/>
          <w:szCs w:val="22"/>
        </w:rPr>
        <w:t xml:space="preserve"> ‘η/και ανακριβή</w:t>
      </w:r>
      <w:r w:rsidR="00E760E1" w:rsidRPr="00B87D45">
        <w:rPr>
          <w:rFonts w:ascii="Segoe UI" w:hAnsi="Segoe UI" w:cs="Segoe UI"/>
          <w:sz w:val="22"/>
          <w:szCs w:val="22"/>
        </w:rPr>
        <w:t xml:space="preserve"> δικαιολογητικά θα απορρίπτονται.</w:t>
      </w:r>
    </w:p>
    <w:p w14:paraId="59612715" w14:textId="15EA336E" w:rsidR="004900CE" w:rsidRPr="00B87D45" w:rsidRDefault="00B3669F" w:rsidP="004900CE">
      <w:pPr>
        <w:pStyle w:val="ListParagraph"/>
        <w:jc w:val="both"/>
        <w:rPr>
          <w:rFonts w:ascii="Segoe UI" w:hAnsi="Segoe UI" w:cs="Segoe UI"/>
          <w:b/>
          <w:bCs/>
          <w:sz w:val="22"/>
          <w:szCs w:val="22"/>
        </w:rPr>
      </w:pPr>
      <w:r w:rsidRPr="00B87D45">
        <w:rPr>
          <w:rFonts w:ascii="Segoe UI" w:hAnsi="Segoe UI" w:cs="Segoe UI"/>
          <w:sz w:val="22"/>
          <w:szCs w:val="22"/>
        </w:rPr>
        <w:t xml:space="preserve">Σε περίπτωση που δυο προσφορές είναι ίσες θα κληθούν οι συμμετέχοντες να </w:t>
      </w:r>
      <w:r w:rsidR="00093FAB" w:rsidRPr="00B87D45">
        <w:rPr>
          <w:rFonts w:ascii="Segoe UI" w:hAnsi="Segoe UI" w:cs="Segoe UI"/>
          <w:sz w:val="22"/>
          <w:szCs w:val="22"/>
        </w:rPr>
        <w:t>συμμετάσχουν σε ηλεκτρονική δημοπρασία (</w:t>
      </w:r>
      <w:r w:rsidR="00093FAB" w:rsidRPr="00B87D45">
        <w:rPr>
          <w:rFonts w:ascii="Segoe UI" w:hAnsi="Segoe UI" w:cs="Segoe UI"/>
          <w:sz w:val="22"/>
          <w:szCs w:val="22"/>
          <w:lang w:val="en-US"/>
        </w:rPr>
        <w:t>e</w:t>
      </w:r>
      <w:r w:rsidR="00093FAB" w:rsidRPr="00B87D45">
        <w:rPr>
          <w:rFonts w:ascii="Segoe UI" w:hAnsi="Segoe UI" w:cs="Segoe UI"/>
          <w:sz w:val="22"/>
          <w:szCs w:val="22"/>
        </w:rPr>
        <w:t>-</w:t>
      </w:r>
      <w:r w:rsidR="00093FAB" w:rsidRPr="00B87D45">
        <w:rPr>
          <w:rFonts w:ascii="Segoe UI" w:hAnsi="Segoe UI" w:cs="Segoe UI"/>
          <w:sz w:val="22"/>
          <w:szCs w:val="22"/>
          <w:lang w:val="en-US"/>
        </w:rPr>
        <w:t>auction</w:t>
      </w:r>
      <w:r w:rsidR="00093FAB" w:rsidRPr="00B87D45">
        <w:rPr>
          <w:rFonts w:ascii="Segoe UI" w:hAnsi="Segoe UI" w:cs="Segoe UI"/>
          <w:sz w:val="22"/>
          <w:szCs w:val="22"/>
        </w:rPr>
        <w:t>) με τιμή εκκίνησης το ποσό της αρχικής προσφοράς και κάθε επόμενη προσφορά θα πρέπει να είναι τουλάχιστον 10% ανώτερη της αμέσως προηγούμενης.</w:t>
      </w:r>
    </w:p>
    <w:p w14:paraId="06C194FF" w14:textId="2839439C" w:rsidR="00C10BCA" w:rsidRPr="00B87D45" w:rsidRDefault="00C10BCA" w:rsidP="00C10BCA">
      <w:pPr>
        <w:pStyle w:val="ListParagraph"/>
        <w:numPr>
          <w:ilvl w:val="0"/>
          <w:numId w:val="2"/>
        </w:numPr>
        <w:jc w:val="both"/>
        <w:rPr>
          <w:rFonts w:ascii="Segoe UI" w:hAnsi="Segoe UI" w:cs="Segoe UI"/>
          <w:b/>
          <w:bCs/>
          <w:sz w:val="22"/>
          <w:szCs w:val="22"/>
        </w:rPr>
      </w:pPr>
      <w:r w:rsidRPr="00B87D45">
        <w:rPr>
          <w:rFonts w:ascii="Segoe UI" w:hAnsi="Segoe UI" w:cs="Segoe UI"/>
          <w:b/>
          <w:bCs/>
          <w:sz w:val="22"/>
          <w:szCs w:val="22"/>
        </w:rPr>
        <w:t>Προθεσμίες κατάθεσης δικαιολογητικών συμμετοχής και προσφορών.</w:t>
      </w:r>
    </w:p>
    <w:p w14:paraId="4B7DB408" w14:textId="082BA70D" w:rsidR="00C10BCA" w:rsidRPr="00B87D45" w:rsidRDefault="00C10BCA" w:rsidP="00C10BCA">
      <w:pPr>
        <w:pStyle w:val="ListParagraph"/>
        <w:jc w:val="both"/>
        <w:rPr>
          <w:rFonts w:ascii="Segoe UI" w:hAnsi="Segoe UI" w:cs="Segoe UI"/>
          <w:sz w:val="22"/>
          <w:szCs w:val="22"/>
        </w:rPr>
      </w:pPr>
      <w:r w:rsidRPr="00B87D45">
        <w:rPr>
          <w:rFonts w:ascii="Segoe UI" w:hAnsi="Segoe UI" w:cs="Segoe UI"/>
          <w:sz w:val="22"/>
          <w:szCs w:val="22"/>
        </w:rPr>
        <w:t>Για την κατάθεση του αιτήματος στην ιστοσελίδα της ΕΤΑΔ</w:t>
      </w:r>
      <w:r w:rsidR="000C7019" w:rsidRPr="00B87D45">
        <w:rPr>
          <w:rFonts w:ascii="Segoe UI" w:hAnsi="Segoe UI" w:cs="Segoe UI"/>
          <w:sz w:val="22"/>
          <w:szCs w:val="22"/>
        </w:rPr>
        <w:t xml:space="preserve"> και της υποβολής των δικαιολογητικών</w:t>
      </w:r>
      <w:r w:rsidRPr="00B87D45">
        <w:rPr>
          <w:rFonts w:ascii="Segoe UI" w:hAnsi="Segoe UI" w:cs="Segoe UI"/>
          <w:sz w:val="22"/>
          <w:szCs w:val="22"/>
        </w:rPr>
        <w:t xml:space="preserve">: </w:t>
      </w:r>
    </w:p>
    <w:p w14:paraId="5FA6C1DA" w14:textId="10668558" w:rsidR="002F0136" w:rsidRPr="00B87D45" w:rsidRDefault="002F0136" w:rsidP="002F0136">
      <w:pPr>
        <w:pStyle w:val="ListParagraph"/>
        <w:jc w:val="both"/>
        <w:rPr>
          <w:rFonts w:ascii="Segoe UI" w:hAnsi="Segoe UI" w:cs="Segoe UI"/>
          <w:sz w:val="22"/>
          <w:szCs w:val="22"/>
        </w:rPr>
      </w:pPr>
      <w:r w:rsidRPr="00B87D45">
        <w:rPr>
          <w:rFonts w:ascii="Segoe UI" w:hAnsi="Segoe UI" w:cs="Segoe UI"/>
          <w:sz w:val="22"/>
          <w:szCs w:val="22"/>
        </w:rPr>
        <w:t xml:space="preserve">Από </w:t>
      </w:r>
      <w:r w:rsidR="002B7752">
        <w:rPr>
          <w:rFonts w:ascii="Segoe UI" w:hAnsi="Segoe UI" w:cs="Segoe UI"/>
          <w:sz w:val="22"/>
          <w:szCs w:val="22"/>
        </w:rPr>
        <w:t>Π</w:t>
      </w:r>
      <w:r w:rsidR="00EF0569">
        <w:rPr>
          <w:rFonts w:ascii="Segoe UI" w:hAnsi="Segoe UI" w:cs="Segoe UI"/>
          <w:sz w:val="22"/>
          <w:szCs w:val="22"/>
        </w:rPr>
        <w:t>αρασκευή</w:t>
      </w:r>
      <w:r w:rsidR="002B7752">
        <w:rPr>
          <w:rFonts w:ascii="Segoe UI" w:hAnsi="Segoe UI" w:cs="Segoe UI"/>
          <w:sz w:val="22"/>
          <w:szCs w:val="22"/>
        </w:rPr>
        <w:t xml:space="preserve"> </w:t>
      </w:r>
      <w:r w:rsidR="002B7752" w:rsidRPr="00945403">
        <w:rPr>
          <w:rFonts w:ascii="Segoe UI" w:hAnsi="Segoe UI" w:cs="Segoe UI"/>
          <w:sz w:val="22"/>
          <w:szCs w:val="22"/>
        </w:rPr>
        <w:t>1</w:t>
      </w:r>
      <w:r w:rsidR="00EF0569" w:rsidRPr="00945403">
        <w:rPr>
          <w:rFonts w:ascii="Segoe UI" w:hAnsi="Segoe UI" w:cs="Segoe UI"/>
          <w:sz w:val="22"/>
          <w:szCs w:val="22"/>
        </w:rPr>
        <w:t>9</w:t>
      </w:r>
      <w:r w:rsidR="002B7752" w:rsidRPr="00945403">
        <w:rPr>
          <w:rFonts w:ascii="Segoe UI" w:hAnsi="Segoe UI" w:cs="Segoe UI"/>
          <w:sz w:val="22"/>
          <w:szCs w:val="22"/>
        </w:rPr>
        <w:t xml:space="preserve"> Ιουνίου</w:t>
      </w:r>
      <w:r w:rsidRPr="00945403">
        <w:rPr>
          <w:rFonts w:ascii="Segoe UI" w:hAnsi="Segoe UI" w:cs="Segoe UI"/>
          <w:sz w:val="22"/>
          <w:szCs w:val="22"/>
        </w:rPr>
        <w:t xml:space="preserve"> 2026 και ώρα Ελλάδας 1</w:t>
      </w:r>
      <w:r w:rsidR="00551271">
        <w:rPr>
          <w:rFonts w:ascii="Segoe UI" w:hAnsi="Segoe UI" w:cs="Segoe UI"/>
          <w:sz w:val="22"/>
          <w:szCs w:val="22"/>
          <w:lang w:val="en-US"/>
        </w:rPr>
        <w:t>6</w:t>
      </w:r>
      <w:r w:rsidRPr="00945403">
        <w:rPr>
          <w:rFonts w:ascii="Segoe UI" w:hAnsi="Segoe UI" w:cs="Segoe UI"/>
          <w:sz w:val="22"/>
          <w:szCs w:val="22"/>
        </w:rPr>
        <w:t>:00</w:t>
      </w:r>
      <w:r w:rsidRPr="00B87D45">
        <w:rPr>
          <w:rFonts w:ascii="Segoe UI" w:hAnsi="Segoe UI" w:cs="Segoe UI"/>
          <w:sz w:val="22"/>
          <w:szCs w:val="22"/>
        </w:rPr>
        <w:t xml:space="preserve"> </w:t>
      </w:r>
    </w:p>
    <w:p w14:paraId="1B67A7F5" w14:textId="47BBEFA8" w:rsidR="002F0136" w:rsidRPr="00B87D45" w:rsidRDefault="002F0136" w:rsidP="002F0136">
      <w:pPr>
        <w:pStyle w:val="ListParagraph"/>
        <w:jc w:val="both"/>
        <w:rPr>
          <w:rFonts w:ascii="Segoe UI" w:hAnsi="Segoe UI" w:cs="Segoe UI"/>
          <w:sz w:val="22"/>
          <w:szCs w:val="22"/>
        </w:rPr>
      </w:pPr>
      <w:r w:rsidRPr="00B87D45">
        <w:rPr>
          <w:rFonts w:ascii="Segoe UI" w:hAnsi="Segoe UI" w:cs="Segoe UI"/>
          <w:sz w:val="22"/>
          <w:szCs w:val="22"/>
        </w:rPr>
        <w:t xml:space="preserve">έως Παρασκευή </w:t>
      </w:r>
      <w:r w:rsidRPr="00945403">
        <w:rPr>
          <w:rFonts w:ascii="Segoe UI" w:hAnsi="Segoe UI" w:cs="Segoe UI"/>
          <w:sz w:val="22"/>
          <w:szCs w:val="22"/>
        </w:rPr>
        <w:t>2</w:t>
      </w:r>
      <w:r w:rsidR="002B7752" w:rsidRPr="00945403">
        <w:rPr>
          <w:rFonts w:ascii="Segoe UI" w:hAnsi="Segoe UI" w:cs="Segoe UI"/>
          <w:sz w:val="22"/>
          <w:szCs w:val="22"/>
        </w:rPr>
        <w:t>6</w:t>
      </w:r>
      <w:r w:rsidRPr="00945403">
        <w:rPr>
          <w:rFonts w:ascii="Segoe UI" w:hAnsi="Segoe UI" w:cs="Segoe UI"/>
          <w:sz w:val="22"/>
          <w:szCs w:val="22"/>
        </w:rPr>
        <w:t xml:space="preserve"> </w:t>
      </w:r>
      <w:r w:rsidR="002B7752" w:rsidRPr="00945403">
        <w:rPr>
          <w:rFonts w:ascii="Segoe UI" w:hAnsi="Segoe UI" w:cs="Segoe UI"/>
          <w:sz w:val="22"/>
          <w:szCs w:val="22"/>
        </w:rPr>
        <w:t xml:space="preserve">Ιουνίου </w:t>
      </w:r>
      <w:r w:rsidRPr="00945403">
        <w:rPr>
          <w:rFonts w:ascii="Segoe UI" w:hAnsi="Segoe UI" w:cs="Segoe UI"/>
          <w:sz w:val="22"/>
          <w:szCs w:val="22"/>
        </w:rPr>
        <w:t xml:space="preserve">2026 και ώρα Ελλάδας </w:t>
      </w:r>
      <w:r w:rsidR="00695343" w:rsidRPr="00945403">
        <w:rPr>
          <w:rFonts w:ascii="Segoe UI" w:hAnsi="Segoe UI" w:cs="Segoe UI"/>
          <w:sz w:val="22"/>
          <w:szCs w:val="22"/>
        </w:rPr>
        <w:t>14</w:t>
      </w:r>
      <w:r w:rsidRPr="00945403">
        <w:rPr>
          <w:rFonts w:ascii="Segoe UI" w:hAnsi="Segoe UI" w:cs="Segoe UI"/>
          <w:sz w:val="22"/>
          <w:szCs w:val="22"/>
        </w:rPr>
        <w:t>:</w:t>
      </w:r>
      <w:r w:rsidR="00695343" w:rsidRPr="00945403">
        <w:rPr>
          <w:rFonts w:ascii="Segoe UI" w:hAnsi="Segoe UI" w:cs="Segoe UI"/>
          <w:sz w:val="22"/>
          <w:szCs w:val="22"/>
        </w:rPr>
        <w:t>00</w:t>
      </w:r>
      <w:r w:rsidRPr="00945403">
        <w:rPr>
          <w:rFonts w:ascii="Segoe UI" w:hAnsi="Segoe UI" w:cs="Segoe UI"/>
          <w:sz w:val="22"/>
          <w:szCs w:val="22"/>
        </w:rPr>
        <w:t>.</w:t>
      </w:r>
    </w:p>
    <w:p w14:paraId="00E56394" w14:textId="52770B18" w:rsidR="004900CE" w:rsidRDefault="002F0136" w:rsidP="00C10BCA">
      <w:pPr>
        <w:pStyle w:val="ListParagraph"/>
        <w:jc w:val="both"/>
        <w:rPr>
          <w:rFonts w:ascii="Segoe UI" w:hAnsi="Segoe UI" w:cs="Segoe UI"/>
          <w:sz w:val="22"/>
          <w:szCs w:val="22"/>
        </w:rPr>
      </w:pPr>
      <w:r w:rsidRPr="00B87D45">
        <w:rPr>
          <w:rFonts w:ascii="Segoe UI" w:hAnsi="Segoe UI" w:cs="Segoe UI"/>
          <w:sz w:val="22"/>
          <w:szCs w:val="22"/>
        </w:rPr>
        <w:t>Μετά από τον έλεγχο των δικαιολογητικών των συμμετεχόντων θα ειδοποιηθούν όσοι πληρούν τα ζητούμενα δικαιολογητικά να καταθέσουν την μοναδική προσφορά τους για την κάθε θέση που έχουν δηλώσει ότι επιθυμούν εντός συγκεκριμένης περιόδου διάρκειας δύο ημερών.</w:t>
      </w:r>
    </w:p>
    <w:p w14:paraId="66DBFFFE" w14:textId="77777777" w:rsidR="00D325B2" w:rsidRDefault="00D325B2" w:rsidP="00C10BCA">
      <w:pPr>
        <w:pStyle w:val="ListParagraph"/>
        <w:jc w:val="both"/>
        <w:rPr>
          <w:rFonts w:ascii="Segoe UI" w:hAnsi="Segoe UI" w:cs="Segoe UI"/>
          <w:sz w:val="22"/>
          <w:szCs w:val="22"/>
        </w:rPr>
      </w:pPr>
    </w:p>
    <w:p w14:paraId="7F3B2A4D" w14:textId="77777777" w:rsidR="00D325B2" w:rsidRDefault="00D325B2" w:rsidP="00C10BCA">
      <w:pPr>
        <w:pStyle w:val="ListParagraph"/>
        <w:jc w:val="both"/>
        <w:rPr>
          <w:rFonts w:ascii="Segoe UI" w:hAnsi="Segoe UI" w:cs="Segoe UI"/>
          <w:sz w:val="22"/>
          <w:szCs w:val="22"/>
        </w:rPr>
      </w:pPr>
    </w:p>
    <w:p w14:paraId="7F577E75" w14:textId="77777777" w:rsidR="00D325B2" w:rsidRPr="00B87D45" w:rsidRDefault="00D325B2" w:rsidP="00C10BCA">
      <w:pPr>
        <w:pStyle w:val="ListParagraph"/>
        <w:jc w:val="both"/>
        <w:rPr>
          <w:rFonts w:ascii="Segoe UI" w:hAnsi="Segoe UI" w:cs="Segoe UI"/>
          <w:b/>
          <w:bCs/>
          <w:sz w:val="22"/>
          <w:szCs w:val="22"/>
        </w:rPr>
      </w:pPr>
    </w:p>
    <w:p w14:paraId="3D526028" w14:textId="00770F5C" w:rsidR="004900CE" w:rsidRPr="00B87D45" w:rsidRDefault="004900CE" w:rsidP="00A46F76">
      <w:pPr>
        <w:pStyle w:val="ListParagraph"/>
        <w:numPr>
          <w:ilvl w:val="0"/>
          <w:numId w:val="2"/>
        </w:numPr>
        <w:jc w:val="both"/>
        <w:rPr>
          <w:rFonts w:ascii="Segoe UI" w:hAnsi="Segoe UI" w:cs="Segoe UI"/>
          <w:b/>
          <w:bCs/>
          <w:sz w:val="22"/>
          <w:szCs w:val="22"/>
        </w:rPr>
      </w:pPr>
      <w:r w:rsidRPr="00B87D45">
        <w:rPr>
          <w:rFonts w:ascii="Segoe UI" w:hAnsi="Segoe UI" w:cs="Segoe UI"/>
          <w:b/>
          <w:bCs/>
          <w:sz w:val="22"/>
          <w:szCs w:val="22"/>
        </w:rPr>
        <w:lastRenderedPageBreak/>
        <w:t>Δ</w:t>
      </w:r>
      <w:r w:rsidR="00C10BCA" w:rsidRPr="00B87D45">
        <w:rPr>
          <w:rFonts w:ascii="Segoe UI" w:hAnsi="Segoe UI" w:cs="Segoe UI"/>
          <w:b/>
          <w:bCs/>
          <w:sz w:val="22"/>
          <w:szCs w:val="22"/>
        </w:rPr>
        <w:t>ικαί</w:t>
      </w:r>
      <w:r w:rsidR="00A6704E" w:rsidRPr="00B87D45">
        <w:rPr>
          <w:rFonts w:ascii="Segoe UI" w:hAnsi="Segoe UI" w:cs="Segoe UI"/>
          <w:b/>
          <w:bCs/>
          <w:sz w:val="22"/>
          <w:szCs w:val="22"/>
        </w:rPr>
        <w:t xml:space="preserve">ωμα και δικαιολογητικά </w:t>
      </w:r>
      <w:r w:rsidR="00C10BCA" w:rsidRPr="00B87D45">
        <w:rPr>
          <w:rFonts w:ascii="Segoe UI" w:hAnsi="Segoe UI" w:cs="Segoe UI"/>
          <w:b/>
          <w:bCs/>
          <w:sz w:val="22"/>
          <w:szCs w:val="22"/>
        </w:rPr>
        <w:t>συμμετοχής</w:t>
      </w:r>
    </w:p>
    <w:p w14:paraId="55CA6C56" w14:textId="77777777" w:rsidR="00A6704E" w:rsidRPr="00B87D45" w:rsidRDefault="00A6704E" w:rsidP="00C10BCA">
      <w:pPr>
        <w:pStyle w:val="ListParagraph"/>
        <w:jc w:val="both"/>
        <w:rPr>
          <w:rFonts w:ascii="Segoe UI" w:hAnsi="Segoe UI" w:cs="Segoe UI"/>
          <w:sz w:val="22"/>
          <w:szCs w:val="22"/>
        </w:rPr>
      </w:pPr>
      <w:r w:rsidRPr="00B87D45">
        <w:rPr>
          <w:rFonts w:ascii="Segoe UI" w:hAnsi="Segoe UI" w:cs="Segoe UI"/>
          <w:sz w:val="22"/>
          <w:szCs w:val="22"/>
        </w:rPr>
        <w:t>Δικαίωμα συμμετοχής στον διαγωνισμό έχουν φυσικά ή/και νομικά πρόσωπα, καθώς και ενώσεις προσώπων ή κοινοπραξίες.</w:t>
      </w:r>
    </w:p>
    <w:p w14:paraId="5040B0E2" w14:textId="33F283F6" w:rsidR="00A6704E" w:rsidRPr="00B87D45" w:rsidRDefault="00EE2F1F" w:rsidP="00C10BCA">
      <w:pPr>
        <w:pStyle w:val="ListParagraph"/>
        <w:jc w:val="both"/>
        <w:rPr>
          <w:rFonts w:ascii="Segoe UI" w:hAnsi="Segoe UI" w:cs="Segoe UI"/>
          <w:sz w:val="22"/>
          <w:szCs w:val="22"/>
        </w:rPr>
      </w:pPr>
      <w:r w:rsidRPr="00B87D45">
        <w:rPr>
          <w:rFonts w:ascii="Segoe UI" w:hAnsi="Segoe UI" w:cs="Segoe UI"/>
          <w:sz w:val="22"/>
          <w:szCs w:val="22"/>
        </w:rPr>
        <w:t>Οι συμμετέχοντες αφού πρώτα καταθέσουν την αίτηση συμμετοχής θα κληθούν να υποβάλουν γ</w:t>
      </w:r>
      <w:r w:rsidR="00A6704E" w:rsidRPr="00B87D45">
        <w:rPr>
          <w:rFonts w:ascii="Segoe UI" w:hAnsi="Segoe UI" w:cs="Segoe UI"/>
          <w:sz w:val="22"/>
          <w:szCs w:val="22"/>
        </w:rPr>
        <w:t xml:space="preserve">ια την συμμετοχή </w:t>
      </w:r>
      <w:r w:rsidRPr="00B87D45">
        <w:rPr>
          <w:rFonts w:ascii="Segoe UI" w:hAnsi="Segoe UI" w:cs="Segoe UI"/>
          <w:sz w:val="22"/>
          <w:szCs w:val="22"/>
        </w:rPr>
        <w:t xml:space="preserve">τους </w:t>
      </w:r>
      <w:r w:rsidR="00A6704E" w:rsidRPr="00B87D45">
        <w:rPr>
          <w:rFonts w:ascii="Segoe UI" w:hAnsi="Segoe UI" w:cs="Segoe UI"/>
          <w:sz w:val="22"/>
          <w:szCs w:val="22"/>
        </w:rPr>
        <w:t>στην διαγωνιστική διαδικασία τα κάτωθι δι</w:t>
      </w:r>
      <w:r w:rsidRPr="00B87D45">
        <w:rPr>
          <w:rFonts w:ascii="Segoe UI" w:hAnsi="Segoe UI" w:cs="Segoe UI"/>
          <w:sz w:val="22"/>
          <w:szCs w:val="22"/>
        </w:rPr>
        <w:t>καιο</w:t>
      </w:r>
      <w:r w:rsidR="00A6704E" w:rsidRPr="00B87D45">
        <w:rPr>
          <w:rFonts w:ascii="Segoe UI" w:hAnsi="Segoe UI" w:cs="Segoe UI"/>
          <w:sz w:val="22"/>
          <w:szCs w:val="22"/>
        </w:rPr>
        <w:t>λογητικά:</w:t>
      </w:r>
    </w:p>
    <w:p w14:paraId="5E54C8CF" w14:textId="4AAF02E4" w:rsidR="007B3745" w:rsidRPr="00B87D45" w:rsidRDefault="007B3745" w:rsidP="00C10BCA">
      <w:pPr>
        <w:pStyle w:val="ListParagraph"/>
        <w:jc w:val="both"/>
        <w:rPr>
          <w:rFonts w:ascii="Segoe UI" w:hAnsi="Segoe UI" w:cs="Segoe UI"/>
          <w:sz w:val="22"/>
          <w:szCs w:val="22"/>
          <w:u w:val="single"/>
        </w:rPr>
      </w:pPr>
      <w:r w:rsidRPr="00B87D45">
        <w:rPr>
          <w:rFonts w:ascii="Segoe UI" w:hAnsi="Segoe UI" w:cs="Segoe UI"/>
          <w:sz w:val="22"/>
          <w:szCs w:val="22"/>
          <w:u w:val="single"/>
        </w:rPr>
        <w:t>Για τον Συμμετέχοντα:</w:t>
      </w:r>
    </w:p>
    <w:p w14:paraId="39183A33" w14:textId="173E465D" w:rsidR="00C10BCA" w:rsidRPr="00B87D45" w:rsidRDefault="00A6704E" w:rsidP="00A6704E">
      <w:pPr>
        <w:pStyle w:val="ListParagraph"/>
        <w:jc w:val="both"/>
        <w:rPr>
          <w:rFonts w:ascii="Segoe UI" w:hAnsi="Segoe UI" w:cs="Segoe UI"/>
          <w:sz w:val="22"/>
          <w:szCs w:val="22"/>
        </w:rPr>
      </w:pPr>
      <w:r w:rsidRPr="00B87D45">
        <w:rPr>
          <w:rFonts w:ascii="Segoe UI" w:hAnsi="Segoe UI" w:cs="Segoe UI"/>
          <w:b/>
          <w:bCs/>
          <w:sz w:val="22"/>
          <w:szCs w:val="22"/>
        </w:rPr>
        <w:t>α)</w:t>
      </w:r>
      <w:r w:rsidR="007B3745" w:rsidRPr="00B87D45">
        <w:rPr>
          <w:rFonts w:ascii="Segoe UI" w:hAnsi="Segoe UI" w:cs="Segoe UI"/>
          <w:sz w:val="22"/>
          <w:szCs w:val="22"/>
        </w:rPr>
        <w:t xml:space="preserve"> Δελτίο Αστυνομικής Ταυτότητας ή Διαβατήριο και σχετικό παραστατικό εκπροσώπησης αν πρόκειται για Νομικό Πρόσωπο</w:t>
      </w:r>
    </w:p>
    <w:p w14:paraId="1BB19F6B" w14:textId="47F0D744" w:rsidR="002335AE" w:rsidRPr="00B87D45" w:rsidRDefault="007B3745" w:rsidP="002335AE">
      <w:pPr>
        <w:pStyle w:val="ListParagraph"/>
        <w:jc w:val="both"/>
        <w:rPr>
          <w:rFonts w:ascii="Segoe UI" w:hAnsi="Segoe UI" w:cs="Segoe UI"/>
          <w:sz w:val="22"/>
          <w:szCs w:val="22"/>
        </w:rPr>
      </w:pPr>
      <w:r w:rsidRPr="00B87D45">
        <w:rPr>
          <w:rFonts w:ascii="Segoe UI" w:hAnsi="Segoe UI" w:cs="Segoe UI"/>
          <w:b/>
          <w:bCs/>
          <w:sz w:val="22"/>
          <w:szCs w:val="22"/>
        </w:rPr>
        <w:t>β)</w:t>
      </w:r>
      <w:r w:rsidRPr="00B87D45">
        <w:rPr>
          <w:rFonts w:ascii="Segoe UI" w:hAnsi="Segoe UI" w:cs="Segoe UI"/>
          <w:sz w:val="22"/>
          <w:szCs w:val="22"/>
        </w:rPr>
        <w:t xml:space="preserve"> Αποδεικτικό Έναρξης Δραστηριότητας σύμφωνα με τις προβλεπόμενες χρήσεις του  αρ.13 του ν.2971/2001.</w:t>
      </w:r>
    </w:p>
    <w:p w14:paraId="75C4B38B" w14:textId="3BF17382" w:rsidR="007B3745" w:rsidRPr="00B87D45" w:rsidRDefault="007B3745" w:rsidP="002335AE">
      <w:pPr>
        <w:pStyle w:val="ListParagraph"/>
        <w:jc w:val="both"/>
        <w:rPr>
          <w:rFonts w:ascii="Segoe UI" w:hAnsi="Segoe UI" w:cs="Segoe UI"/>
          <w:sz w:val="22"/>
          <w:szCs w:val="22"/>
        </w:rPr>
      </w:pPr>
      <w:r w:rsidRPr="00B87D45">
        <w:rPr>
          <w:rFonts w:ascii="Segoe UI" w:hAnsi="Segoe UI" w:cs="Segoe UI"/>
          <w:b/>
          <w:bCs/>
          <w:sz w:val="22"/>
          <w:szCs w:val="22"/>
        </w:rPr>
        <w:t>γ)</w:t>
      </w:r>
      <w:r w:rsidRPr="00B87D45">
        <w:rPr>
          <w:rFonts w:ascii="Segoe UI" w:hAnsi="Segoe UI" w:cs="Segoe UI"/>
          <w:sz w:val="22"/>
          <w:szCs w:val="22"/>
        </w:rPr>
        <w:t xml:space="preserve"> </w:t>
      </w:r>
      <w:r w:rsidR="002335AE" w:rsidRPr="00B87D45">
        <w:rPr>
          <w:rFonts w:ascii="Segoe UI" w:hAnsi="Segoe UI" w:cs="Segoe UI"/>
          <w:sz w:val="22"/>
          <w:szCs w:val="22"/>
        </w:rPr>
        <w:t xml:space="preserve">Αποδεικτικό φορολογικής ενημερότητας που </w:t>
      </w:r>
      <w:r w:rsidR="00BB0CB9" w:rsidRPr="00B87D45">
        <w:rPr>
          <w:rFonts w:ascii="Segoe UI" w:hAnsi="Segoe UI" w:cs="Segoe UI"/>
          <w:sz w:val="22"/>
          <w:szCs w:val="22"/>
        </w:rPr>
        <w:t>να είναι σε ισχύ</w:t>
      </w:r>
    </w:p>
    <w:p w14:paraId="579F6C90" w14:textId="457D6C8F" w:rsidR="007B3745" w:rsidRPr="00B87D45" w:rsidRDefault="007B3745" w:rsidP="00A6704E">
      <w:pPr>
        <w:pStyle w:val="ListParagraph"/>
        <w:jc w:val="both"/>
        <w:rPr>
          <w:rFonts w:ascii="Segoe UI" w:hAnsi="Segoe UI" w:cs="Segoe UI"/>
          <w:sz w:val="22"/>
          <w:szCs w:val="22"/>
        </w:rPr>
      </w:pPr>
      <w:r w:rsidRPr="00B87D45">
        <w:rPr>
          <w:rFonts w:ascii="Segoe UI" w:hAnsi="Segoe UI" w:cs="Segoe UI"/>
          <w:b/>
          <w:bCs/>
          <w:sz w:val="22"/>
          <w:szCs w:val="22"/>
        </w:rPr>
        <w:t>δ)</w:t>
      </w:r>
      <w:r w:rsidRPr="00B87D45">
        <w:rPr>
          <w:rFonts w:ascii="Segoe UI" w:hAnsi="Segoe UI" w:cs="Segoe UI"/>
          <w:sz w:val="22"/>
          <w:szCs w:val="22"/>
        </w:rPr>
        <w:t xml:space="preserve"> Υπεύθυνη Δήλωση περί μη οφειλής στην ΕΤΑΔ (Παράρτημα </w:t>
      </w:r>
      <w:r w:rsidR="00BD460B" w:rsidRPr="00B87D45">
        <w:rPr>
          <w:rFonts w:ascii="Segoe UI" w:hAnsi="Segoe UI" w:cs="Segoe UI"/>
          <w:sz w:val="22"/>
          <w:szCs w:val="22"/>
        </w:rPr>
        <w:t>Ζ</w:t>
      </w:r>
      <w:r w:rsidRPr="00B87D45">
        <w:rPr>
          <w:rFonts w:ascii="Segoe UI" w:hAnsi="Segoe UI" w:cs="Segoe UI"/>
          <w:sz w:val="22"/>
          <w:szCs w:val="22"/>
        </w:rPr>
        <w:t>)</w:t>
      </w:r>
    </w:p>
    <w:p w14:paraId="5BE914BC" w14:textId="4AFC9B6E" w:rsidR="002335AE" w:rsidRPr="00B87D45" w:rsidRDefault="002335AE" w:rsidP="002335AE">
      <w:pPr>
        <w:pStyle w:val="ListParagraph"/>
        <w:jc w:val="both"/>
        <w:rPr>
          <w:rFonts w:ascii="Segoe UI" w:hAnsi="Segoe UI" w:cs="Segoe UI"/>
          <w:sz w:val="22"/>
          <w:szCs w:val="22"/>
        </w:rPr>
      </w:pPr>
      <w:r w:rsidRPr="00B87D45">
        <w:rPr>
          <w:rFonts w:ascii="Segoe UI" w:hAnsi="Segoe UI" w:cs="Segoe UI"/>
          <w:b/>
          <w:bCs/>
          <w:sz w:val="22"/>
          <w:szCs w:val="22"/>
        </w:rPr>
        <w:t>ε)</w:t>
      </w:r>
      <w:r w:rsidRPr="00B87D45">
        <w:rPr>
          <w:rFonts w:ascii="Segoe UI" w:hAnsi="Segoe UI" w:cs="Segoe UI"/>
          <w:sz w:val="22"/>
          <w:szCs w:val="22"/>
        </w:rPr>
        <w:t xml:space="preserve"> Υπεύθυνη Δήλωση περί μη αποκλεισμού από μίσθωση Παλαιού Αιγιαλού ή Αιγιαλού διαχειριστικής αρμοδιότητας ΕΤΑΔ όπου μέσω αυτής, ο ενδιαφερόμενος δηλώνει υπεύθυνα ότι πληροί τις νόμιμες προϋποθέσεις και δεν εμπίπτει στους λόγους αποκλεισμού που ορίζει η ισχύουσα νομοθεσία (Ν. 5092/2024). (Παράρτημα </w:t>
      </w:r>
      <w:r w:rsidR="00BD460B" w:rsidRPr="00B87D45">
        <w:rPr>
          <w:rFonts w:ascii="Segoe UI" w:hAnsi="Segoe UI" w:cs="Segoe UI"/>
          <w:sz w:val="22"/>
          <w:szCs w:val="22"/>
        </w:rPr>
        <w:t>Η</w:t>
      </w:r>
      <w:r w:rsidRPr="00B87D45">
        <w:rPr>
          <w:rFonts w:ascii="Segoe UI" w:hAnsi="Segoe UI" w:cs="Segoe UI"/>
          <w:sz w:val="22"/>
          <w:szCs w:val="22"/>
        </w:rPr>
        <w:t>)</w:t>
      </w:r>
    </w:p>
    <w:p w14:paraId="15EF0557" w14:textId="03DBE5F6" w:rsidR="00F85650" w:rsidRPr="00B87D45" w:rsidRDefault="002335AE" w:rsidP="00A6704E">
      <w:pPr>
        <w:pStyle w:val="ListParagraph"/>
        <w:jc w:val="both"/>
        <w:rPr>
          <w:rFonts w:ascii="Segoe UI" w:hAnsi="Segoe UI" w:cs="Segoe UI"/>
          <w:sz w:val="22"/>
          <w:szCs w:val="22"/>
        </w:rPr>
      </w:pPr>
      <w:proofErr w:type="spellStart"/>
      <w:r w:rsidRPr="00B87D45">
        <w:rPr>
          <w:rFonts w:ascii="Segoe UI" w:hAnsi="Segoe UI" w:cs="Segoe UI"/>
          <w:b/>
          <w:bCs/>
          <w:sz w:val="22"/>
          <w:szCs w:val="22"/>
        </w:rPr>
        <w:t>στ</w:t>
      </w:r>
      <w:proofErr w:type="spellEnd"/>
      <w:r w:rsidRPr="00B87D45">
        <w:rPr>
          <w:rFonts w:ascii="Segoe UI" w:hAnsi="Segoe UI" w:cs="Segoe UI"/>
          <w:b/>
          <w:bCs/>
          <w:sz w:val="22"/>
          <w:szCs w:val="22"/>
        </w:rPr>
        <w:t>)</w:t>
      </w:r>
      <w:r w:rsidRPr="00B87D45">
        <w:rPr>
          <w:rFonts w:ascii="Segoe UI" w:hAnsi="Segoe UI" w:cs="Segoe UI"/>
          <w:sz w:val="22"/>
          <w:szCs w:val="22"/>
        </w:rPr>
        <w:t xml:space="preserve"> </w:t>
      </w:r>
      <w:r w:rsidR="00F85650" w:rsidRPr="00B87D45">
        <w:rPr>
          <w:rFonts w:ascii="Segoe UI" w:hAnsi="Segoe UI" w:cs="Segoe UI"/>
          <w:sz w:val="22"/>
          <w:szCs w:val="22"/>
        </w:rPr>
        <w:t xml:space="preserve">Εγγύηση συμμετοχής, </w:t>
      </w:r>
      <w:r w:rsidR="00F85650" w:rsidRPr="00B87D45">
        <w:rPr>
          <w:rFonts w:ascii="Segoe UI" w:hAnsi="Segoe UI" w:cs="Segoe UI"/>
          <w:sz w:val="22"/>
          <w:szCs w:val="22"/>
          <w:u w:val="single"/>
        </w:rPr>
        <w:t>με ξεχωριστή κατάθεση για την κάθε θέση</w:t>
      </w:r>
      <w:r w:rsidR="00F85650" w:rsidRPr="00B87D45">
        <w:rPr>
          <w:rFonts w:ascii="Segoe UI" w:hAnsi="Segoe UI" w:cs="Segoe UI"/>
          <w:sz w:val="22"/>
          <w:szCs w:val="22"/>
        </w:rPr>
        <w:t xml:space="preserve"> που έχει δηλώσει ότι επιθυμεί να συμμετάσχει </w:t>
      </w:r>
    </w:p>
    <w:p w14:paraId="3A409C62" w14:textId="48C2470A" w:rsidR="007B3745" w:rsidRPr="00B87D45" w:rsidRDefault="007B3745" w:rsidP="00A6704E">
      <w:pPr>
        <w:pStyle w:val="ListParagraph"/>
        <w:jc w:val="both"/>
        <w:rPr>
          <w:rFonts w:ascii="Segoe UI" w:hAnsi="Segoe UI" w:cs="Segoe UI"/>
          <w:sz w:val="22"/>
          <w:szCs w:val="22"/>
        </w:rPr>
      </w:pPr>
      <w:r w:rsidRPr="00B87D45">
        <w:rPr>
          <w:rFonts w:ascii="Segoe UI" w:hAnsi="Segoe UI" w:cs="Segoe UI"/>
          <w:sz w:val="22"/>
          <w:szCs w:val="22"/>
          <w:u w:val="single"/>
        </w:rPr>
        <w:t>Για τον χρήστη</w:t>
      </w:r>
      <w:r w:rsidR="009E3C9E" w:rsidRPr="00B87D45">
        <w:rPr>
          <w:rFonts w:ascii="Segoe UI" w:hAnsi="Segoe UI" w:cs="Segoe UI"/>
          <w:sz w:val="22"/>
          <w:szCs w:val="22"/>
        </w:rPr>
        <w:t xml:space="preserve"> (για την περίπτωση που είναι διαφορετικό πρόσωπο από τον συμμετέχοντα)</w:t>
      </w:r>
      <w:r w:rsidRPr="00B87D45">
        <w:rPr>
          <w:rFonts w:ascii="Segoe UI" w:hAnsi="Segoe UI" w:cs="Segoe UI"/>
          <w:sz w:val="22"/>
          <w:szCs w:val="22"/>
        </w:rPr>
        <w:t xml:space="preserve">: </w:t>
      </w:r>
    </w:p>
    <w:p w14:paraId="53E4DFEE" w14:textId="77777777" w:rsidR="009E3C9E" w:rsidRPr="00B87D45" w:rsidRDefault="009E3C9E" w:rsidP="00A6704E">
      <w:pPr>
        <w:pStyle w:val="ListParagraph"/>
        <w:jc w:val="both"/>
        <w:rPr>
          <w:rFonts w:ascii="Segoe UI" w:hAnsi="Segoe UI" w:cs="Segoe UI"/>
          <w:sz w:val="22"/>
          <w:szCs w:val="22"/>
        </w:rPr>
      </w:pPr>
      <w:r w:rsidRPr="00B87D45">
        <w:rPr>
          <w:rFonts w:ascii="Segoe UI" w:hAnsi="Segoe UI" w:cs="Segoe UI"/>
          <w:b/>
          <w:bCs/>
          <w:sz w:val="22"/>
          <w:szCs w:val="22"/>
        </w:rPr>
        <w:t>α)</w:t>
      </w:r>
      <w:r w:rsidRPr="00B87D45">
        <w:rPr>
          <w:rFonts w:ascii="Segoe UI" w:hAnsi="Segoe UI" w:cs="Segoe UI"/>
          <w:sz w:val="22"/>
          <w:szCs w:val="22"/>
        </w:rPr>
        <w:t xml:space="preserve"> Δελτίο Αστυνομικής Ταυτότητας ή Διαβατήριο</w:t>
      </w:r>
    </w:p>
    <w:p w14:paraId="45B39D9A" w14:textId="1ADAC9CF" w:rsidR="001A1799" w:rsidRPr="00B87D45" w:rsidRDefault="009E3C9E" w:rsidP="001A1799">
      <w:pPr>
        <w:pStyle w:val="ListParagraph"/>
        <w:jc w:val="both"/>
        <w:rPr>
          <w:rFonts w:ascii="Segoe UI" w:hAnsi="Segoe UI" w:cs="Segoe UI"/>
          <w:sz w:val="22"/>
          <w:szCs w:val="22"/>
        </w:rPr>
      </w:pPr>
      <w:r w:rsidRPr="00B87D45">
        <w:rPr>
          <w:rFonts w:ascii="Segoe UI" w:hAnsi="Segoe UI" w:cs="Segoe UI"/>
          <w:b/>
          <w:bCs/>
          <w:sz w:val="22"/>
          <w:szCs w:val="22"/>
        </w:rPr>
        <w:t>β)</w:t>
      </w:r>
      <w:r w:rsidRPr="00B87D45">
        <w:rPr>
          <w:rFonts w:ascii="Segoe UI" w:hAnsi="Segoe UI" w:cs="Segoe UI"/>
          <w:sz w:val="22"/>
          <w:szCs w:val="22"/>
        </w:rPr>
        <w:t xml:space="preserve"> Εξουσιοδότηση από τον συμμετέχοντα ότι ενεργεί ως χρήστης στην διαδικασία του διαγωνισμού</w:t>
      </w:r>
    </w:p>
    <w:p w14:paraId="075C972F" w14:textId="1C3FB8E6" w:rsidR="00A46F76" w:rsidRPr="00B87D45" w:rsidRDefault="004900CE" w:rsidP="00A46F76">
      <w:pPr>
        <w:pStyle w:val="ListParagraph"/>
        <w:numPr>
          <w:ilvl w:val="0"/>
          <w:numId w:val="2"/>
        </w:numPr>
        <w:jc w:val="both"/>
        <w:rPr>
          <w:rFonts w:ascii="Segoe UI" w:hAnsi="Segoe UI" w:cs="Segoe UI"/>
          <w:b/>
          <w:bCs/>
          <w:sz w:val="22"/>
          <w:szCs w:val="22"/>
        </w:rPr>
      </w:pPr>
      <w:r w:rsidRPr="00B87D45">
        <w:rPr>
          <w:rFonts w:ascii="Segoe UI" w:hAnsi="Segoe UI" w:cs="Segoe UI"/>
          <w:b/>
          <w:bCs/>
          <w:sz w:val="22"/>
          <w:szCs w:val="22"/>
        </w:rPr>
        <w:t>Δ</w:t>
      </w:r>
      <w:r w:rsidR="00A46F76" w:rsidRPr="00B87D45">
        <w:rPr>
          <w:rFonts w:ascii="Segoe UI" w:hAnsi="Segoe UI" w:cs="Segoe UI"/>
          <w:b/>
          <w:bCs/>
          <w:sz w:val="22"/>
          <w:szCs w:val="22"/>
        </w:rPr>
        <w:t>ιάρκεια μίσθωσης</w:t>
      </w:r>
    </w:p>
    <w:p w14:paraId="093E5252" w14:textId="51143A82" w:rsidR="00116125" w:rsidRPr="00116125" w:rsidRDefault="00C10151" w:rsidP="00116125">
      <w:pPr>
        <w:pStyle w:val="ListParagraph"/>
        <w:jc w:val="both"/>
        <w:rPr>
          <w:rFonts w:ascii="Segoe UI" w:hAnsi="Segoe UI" w:cs="Segoe UI"/>
          <w:sz w:val="22"/>
          <w:szCs w:val="22"/>
        </w:rPr>
      </w:pPr>
      <w:r w:rsidRPr="00B87D45">
        <w:rPr>
          <w:rFonts w:ascii="Segoe UI" w:hAnsi="Segoe UI" w:cs="Segoe UI"/>
          <w:bCs/>
          <w:sz w:val="22"/>
          <w:szCs w:val="22"/>
        </w:rPr>
        <w:t xml:space="preserve">Από την </w:t>
      </w:r>
      <w:r w:rsidR="00D325B2">
        <w:rPr>
          <w:rFonts w:ascii="Segoe UI" w:hAnsi="Segoe UI" w:cs="Segoe UI"/>
          <w:bCs/>
          <w:sz w:val="22"/>
          <w:szCs w:val="22"/>
        </w:rPr>
        <w:t xml:space="preserve">ημερομηνία κατακύρωσης του αποτελέσματος του Διαγωνισμού </w:t>
      </w:r>
      <w:r w:rsidRPr="00B87D45">
        <w:rPr>
          <w:rFonts w:ascii="Segoe UI" w:hAnsi="Segoe UI" w:cs="Segoe UI"/>
          <w:bCs/>
          <w:sz w:val="22"/>
          <w:szCs w:val="22"/>
        </w:rPr>
        <w:t>έως την 31.12.2028</w:t>
      </w:r>
      <w:r w:rsidR="00022688" w:rsidRPr="00B87D45">
        <w:rPr>
          <w:rFonts w:ascii="Segoe UI" w:hAnsi="Segoe UI" w:cs="Segoe UI"/>
          <w:sz w:val="22"/>
          <w:szCs w:val="22"/>
        </w:rPr>
        <w:t>.</w:t>
      </w:r>
      <w:r w:rsidR="00D325B2">
        <w:rPr>
          <w:rFonts w:ascii="Segoe UI" w:hAnsi="Segoe UI" w:cs="Segoe UI"/>
          <w:sz w:val="22"/>
          <w:szCs w:val="22"/>
        </w:rPr>
        <w:t xml:space="preserve"> Ειδικότερα για τις θέσεις οι οποίες αφορούν τη Παραλία </w:t>
      </w:r>
      <w:proofErr w:type="spellStart"/>
      <w:r w:rsidR="00D325B2">
        <w:rPr>
          <w:rFonts w:ascii="Segoe UI" w:hAnsi="Segoe UI" w:cs="Segoe UI"/>
          <w:sz w:val="22"/>
          <w:szCs w:val="22"/>
        </w:rPr>
        <w:t>Καραθώνα</w:t>
      </w:r>
      <w:proofErr w:type="spellEnd"/>
      <w:r w:rsidR="00D325B2">
        <w:rPr>
          <w:rFonts w:ascii="Segoe UI" w:hAnsi="Segoe UI" w:cs="Segoe UI"/>
          <w:sz w:val="22"/>
          <w:szCs w:val="22"/>
        </w:rPr>
        <w:t xml:space="preserve"> Θ1 – Θ8 και Κ1, Κ2 η διάρκεια ορίζεται έως 31.12.2027 με δυνατότητα παράτασης ενός έτους ακόμη, κατόπιν αιτήματος και χορήγησης έγκρισης από την ΕΤΑΔ. </w:t>
      </w:r>
      <w:r w:rsidR="001A1799" w:rsidRPr="00B87D45">
        <w:rPr>
          <w:rFonts w:ascii="Segoe UI" w:hAnsi="Segoe UI" w:cs="Segoe UI"/>
          <w:sz w:val="22"/>
          <w:szCs w:val="22"/>
        </w:rPr>
        <w:t xml:space="preserve"> Η μίσθωση δεν υπάγεται στη νομοθεσία περί επαγγελματικών/ εμπορικών μισθώσεων δεδομένης της φύσης του παραχωρούμενου, που είναι κοινόχρηστος αιγιαλός. Η διάρκεια δεν παρατείνεται καθ’ οιονδήποτε τρόπο. Μετά τη λήξη της χρονικής διάρκειας μίσθωσης, ο μισθωτής θεωρείται αυθαίρετος κάτοχος και αποβάλλεται από την αρμόδια Κ.Υ. κατά την περί δημοσίων κτημάτων και δημόσιας κτήσης νομοθεσία.</w:t>
      </w:r>
    </w:p>
    <w:p w14:paraId="01279F98" w14:textId="1DDA2E1B" w:rsidR="00A46F76" w:rsidRPr="00B87D45" w:rsidRDefault="00A46F76" w:rsidP="00A46F76">
      <w:pPr>
        <w:pStyle w:val="ListParagraph"/>
        <w:numPr>
          <w:ilvl w:val="0"/>
          <w:numId w:val="2"/>
        </w:numPr>
        <w:jc w:val="both"/>
        <w:rPr>
          <w:rFonts w:ascii="Segoe UI" w:hAnsi="Segoe UI" w:cs="Segoe UI"/>
          <w:b/>
          <w:bCs/>
          <w:sz w:val="22"/>
          <w:szCs w:val="22"/>
        </w:rPr>
      </w:pPr>
      <w:r w:rsidRPr="00B87D45">
        <w:rPr>
          <w:rFonts w:ascii="Segoe UI" w:hAnsi="Segoe UI" w:cs="Segoe UI"/>
          <w:b/>
          <w:bCs/>
          <w:sz w:val="22"/>
          <w:szCs w:val="22"/>
        </w:rPr>
        <w:t xml:space="preserve">Τιμή </w:t>
      </w:r>
      <w:r w:rsidR="00935521" w:rsidRPr="00B87D45">
        <w:rPr>
          <w:rFonts w:ascii="Segoe UI" w:hAnsi="Segoe UI" w:cs="Segoe UI"/>
          <w:b/>
          <w:bCs/>
          <w:sz w:val="22"/>
          <w:szCs w:val="22"/>
        </w:rPr>
        <w:t>ε</w:t>
      </w:r>
      <w:r w:rsidRPr="00B87D45">
        <w:rPr>
          <w:rFonts w:ascii="Segoe UI" w:hAnsi="Segoe UI" w:cs="Segoe UI"/>
          <w:b/>
          <w:bCs/>
          <w:sz w:val="22"/>
          <w:szCs w:val="22"/>
        </w:rPr>
        <w:t xml:space="preserve">κκίνησης </w:t>
      </w:r>
      <w:r w:rsidR="00935521" w:rsidRPr="00B87D45">
        <w:rPr>
          <w:rFonts w:ascii="Segoe UI" w:hAnsi="Segoe UI" w:cs="Segoe UI"/>
          <w:b/>
          <w:bCs/>
          <w:sz w:val="22"/>
          <w:szCs w:val="22"/>
        </w:rPr>
        <w:t>διαγωνισμού</w:t>
      </w:r>
    </w:p>
    <w:p w14:paraId="3D36B45D" w14:textId="2AD1F640" w:rsidR="00A46F76" w:rsidRPr="00B87D45" w:rsidRDefault="00022688" w:rsidP="00D43E04">
      <w:pPr>
        <w:pStyle w:val="ListParagraph"/>
        <w:jc w:val="both"/>
        <w:rPr>
          <w:rFonts w:ascii="Segoe UI" w:hAnsi="Segoe UI" w:cs="Segoe UI"/>
          <w:b/>
          <w:bCs/>
          <w:sz w:val="22"/>
          <w:szCs w:val="22"/>
        </w:rPr>
      </w:pPr>
      <w:r w:rsidRPr="00B87D45">
        <w:rPr>
          <w:rFonts w:ascii="Segoe UI" w:hAnsi="Segoe UI" w:cs="Segoe UI"/>
          <w:sz w:val="22"/>
          <w:szCs w:val="22"/>
        </w:rPr>
        <w:t xml:space="preserve">Η τιμή εκκίνησης </w:t>
      </w:r>
      <w:r w:rsidR="00C10151" w:rsidRPr="00B87D45">
        <w:rPr>
          <w:rFonts w:ascii="Segoe UI" w:hAnsi="Segoe UI" w:cs="Segoe UI"/>
          <w:sz w:val="22"/>
          <w:szCs w:val="22"/>
        </w:rPr>
        <w:t xml:space="preserve">(ελάχιστο προσφερόμενο Ετήσιο Μίσθωμα) </w:t>
      </w:r>
      <w:r w:rsidRPr="00B87D45">
        <w:rPr>
          <w:rFonts w:ascii="Segoe UI" w:hAnsi="Segoe UI" w:cs="Segoe UI"/>
          <w:sz w:val="22"/>
          <w:szCs w:val="22"/>
        </w:rPr>
        <w:t>για τον διαγωνισμό</w:t>
      </w:r>
      <w:r w:rsidR="00C10151" w:rsidRPr="00B87D45">
        <w:rPr>
          <w:rFonts w:ascii="Segoe UI" w:hAnsi="Segoe UI" w:cs="Segoe UI"/>
          <w:sz w:val="22"/>
          <w:szCs w:val="22"/>
        </w:rPr>
        <w:t xml:space="preserve"> κάθε </w:t>
      </w:r>
      <w:r w:rsidR="00107698" w:rsidRPr="00B87D45">
        <w:rPr>
          <w:rFonts w:ascii="Segoe UI" w:hAnsi="Segoe UI" w:cs="Segoe UI"/>
          <w:sz w:val="22"/>
          <w:szCs w:val="22"/>
        </w:rPr>
        <w:t>Θέσης  είναι</w:t>
      </w:r>
      <w:r w:rsidR="00C10151" w:rsidRPr="00B87D45">
        <w:rPr>
          <w:rFonts w:ascii="Segoe UI" w:hAnsi="Segoe UI" w:cs="Segoe UI"/>
          <w:sz w:val="22"/>
          <w:szCs w:val="22"/>
        </w:rPr>
        <w:t xml:space="preserve"> η αναφερόμενη στο </w:t>
      </w:r>
      <w:r w:rsidR="00107698" w:rsidRPr="00B87D45">
        <w:rPr>
          <w:rFonts w:ascii="Segoe UI" w:hAnsi="Segoe UI" w:cs="Segoe UI"/>
          <w:sz w:val="22"/>
          <w:szCs w:val="22"/>
        </w:rPr>
        <w:t>παράρτημα</w:t>
      </w:r>
      <w:r w:rsidR="00D43E04" w:rsidRPr="00D43E04">
        <w:rPr>
          <w:rFonts w:ascii="Segoe UI" w:hAnsi="Segoe UI" w:cs="Segoe UI"/>
          <w:sz w:val="22"/>
          <w:szCs w:val="22"/>
        </w:rPr>
        <w:t xml:space="preserve"> </w:t>
      </w:r>
      <w:r w:rsidR="00D43E04">
        <w:rPr>
          <w:rFonts w:ascii="Segoe UI" w:hAnsi="Segoe UI" w:cs="Segoe UI"/>
          <w:sz w:val="22"/>
          <w:szCs w:val="22"/>
          <w:lang w:val="en-US"/>
        </w:rPr>
        <w:t>A</w:t>
      </w:r>
      <w:r w:rsidR="00D43E04" w:rsidRPr="00D43E04">
        <w:rPr>
          <w:rFonts w:ascii="Segoe UI" w:hAnsi="Segoe UI" w:cs="Segoe UI"/>
          <w:sz w:val="22"/>
          <w:szCs w:val="22"/>
        </w:rPr>
        <w:t xml:space="preserve">. </w:t>
      </w:r>
      <w:r w:rsidR="00925F97" w:rsidRPr="00B87D45">
        <w:rPr>
          <w:rFonts w:ascii="Segoe UI" w:hAnsi="Segoe UI" w:cs="Segoe UI"/>
          <w:b/>
          <w:bCs/>
          <w:sz w:val="22"/>
          <w:szCs w:val="22"/>
        </w:rPr>
        <w:t>Εγγύηση Συμμετοχής</w:t>
      </w:r>
    </w:p>
    <w:p w14:paraId="1666AF0F" w14:textId="184DB289" w:rsidR="00690195" w:rsidRPr="00B87D45" w:rsidRDefault="00925F97" w:rsidP="00022688">
      <w:pPr>
        <w:pStyle w:val="ListParagraph"/>
        <w:jc w:val="both"/>
        <w:rPr>
          <w:rFonts w:ascii="Segoe UI" w:hAnsi="Segoe UI" w:cs="Segoe UI"/>
          <w:sz w:val="22"/>
          <w:szCs w:val="22"/>
        </w:rPr>
      </w:pPr>
      <w:r w:rsidRPr="00B87D45">
        <w:rPr>
          <w:rFonts w:ascii="Segoe UI" w:hAnsi="Segoe UI" w:cs="Segoe UI"/>
          <w:sz w:val="22"/>
          <w:szCs w:val="22"/>
        </w:rPr>
        <w:lastRenderedPageBreak/>
        <w:t>Για την συμμετοχή στη διαγωνιστική διαδικασία οι συμμετέχοντες θα προσκομίσουν Εγγύηση Συμμετοχής για κάθε ΘΕΣΗ</w:t>
      </w:r>
      <w:r w:rsidR="00510123" w:rsidRPr="00B87D45">
        <w:rPr>
          <w:rFonts w:ascii="Segoe UI" w:hAnsi="Segoe UI" w:cs="Segoe UI"/>
          <w:sz w:val="22"/>
          <w:szCs w:val="22"/>
        </w:rPr>
        <w:t>,</w:t>
      </w:r>
      <w:r w:rsidRPr="00B87D45">
        <w:rPr>
          <w:rFonts w:ascii="Segoe UI" w:hAnsi="Segoe UI" w:cs="Segoe UI"/>
          <w:sz w:val="22"/>
          <w:szCs w:val="22"/>
        </w:rPr>
        <w:t xml:space="preserve"> ποσού σύμφωνα με το Παράρτημα Α, </w:t>
      </w:r>
      <w:r w:rsidRPr="00B87D45">
        <w:rPr>
          <w:rFonts w:ascii="Segoe UI" w:hAnsi="Segoe UI" w:cs="Segoe UI"/>
          <w:sz w:val="22"/>
          <w:szCs w:val="22"/>
          <w:u w:val="single"/>
        </w:rPr>
        <w:t>με ξεχωριστή κατάθεση για την κάθε ΘΕΣΗ</w:t>
      </w:r>
      <w:r w:rsidRPr="00B87D45">
        <w:rPr>
          <w:rFonts w:ascii="Segoe UI" w:hAnsi="Segoe UI" w:cs="Segoe UI"/>
          <w:sz w:val="22"/>
          <w:szCs w:val="22"/>
        </w:rPr>
        <w:t xml:space="preserve"> στον λογαριασμό που διατηρεί η ΕΤΑΔ στην Τράπεζα Πειραιώς με </w:t>
      </w:r>
      <w:proofErr w:type="spellStart"/>
      <w:r w:rsidRPr="00B87D45">
        <w:rPr>
          <w:rFonts w:ascii="Segoe UI" w:hAnsi="Segoe UI" w:cs="Segoe UI"/>
          <w:sz w:val="22"/>
          <w:szCs w:val="22"/>
          <w:lang w:val="en-US"/>
        </w:rPr>
        <w:t>iban</w:t>
      </w:r>
      <w:proofErr w:type="spellEnd"/>
      <w:r w:rsidRPr="00B87D45">
        <w:rPr>
          <w:rFonts w:ascii="Segoe UI" w:hAnsi="Segoe UI" w:cs="Segoe UI"/>
          <w:sz w:val="22"/>
          <w:szCs w:val="22"/>
        </w:rPr>
        <w:t xml:space="preserve">: </w:t>
      </w:r>
      <w:r w:rsidRPr="00B87D45">
        <w:rPr>
          <w:rFonts w:ascii="Segoe UI" w:hAnsi="Segoe UI" w:cs="Segoe UI"/>
          <w:sz w:val="22"/>
          <w:szCs w:val="22"/>
          <w:lang w:val="en-US"/>
        </w:rPr>
        <w:t>GR</w:t>
      </w:r>
      <w:r w:rsidR="00690195" w:rsidRPr="00B87D45">
        <w:rPr>
          <w:rFonts w:ascii="Segoe UI" w:hAnsi="Segoe UI" w:cs="Segoe UI"/>
          <w:sz w:val="22"/>
          <w:szCs w:val="22"/>
        </w:rPr>
        <w:t>45 0171 0020 0060 0204 0031 710</w:t>
      </w:r>
      <w:r w:rsidRPr="00B87D45">
        <w:rPr>
          <w:rFonts w:ascii="Segoe UI" w:hAnsi="Segoe UI" w:cs="Segoe UI"/>
          <w:sz w:val="22"/>
          <w:szCs w:val="22"/>
        </w:rPr>
        <w:t xml:space="preserve">. </w:t>
      </w:r>
    </w:p>
    <w:p w14:paraId="61FC0E67" w14:textId="28845DA5" w:rsidR="00022688" w:rsidRPr="00B87D45" w:rsidRDefault="00925F97" w:rsidP="00022688">
      <w:pPr>
        <w:pStyle w:val="ListParagraph"/>
        <w:jc w:val="both"/>
        <w:rPr>
          <w:rFonts w:ascii="Segoe UI" w:hAnsi="Segoe UI" w:cs="Segoe UI"/>
          <w:sz w:val="22"/>
          <w:szCs w:val="22"/>
        </w:rPr>
      </w:pPr>
      <w:r w:rsidRPr="00B87D45">
        <w:rPr>
          <w:rFonts w:ascii="Segoe UI" w:hAnsi="Segoe UI" w:cs="Segoe UI"/>
          <w:sz w:val="22"/>
          <w:szCs w:val="22"/>
        </w:rPr>
        <w:t xml:space="preserve">Ως αιτιολογία στην κατάθεση θα πρέπει να αναγράφεται ο </w:t>
      </w:r>
      <w:r w:rsidR="00510123" w:rsidRPr="00B87D45">
        <w:rPr>
          <w:rFonts w:ascii="Segoe UI" w:hAnsi="Segoe UI" w:cs="Segoe UI"/>
          <w:sz w:val="22"/>
          <w:szCs w:val="22"/>
        </w:rPr>
        <w:t xml:space="preserve">κωδικός του διαγωνισμού και ο </w:t>
      </w:r>
      <w:r w:rsidRPr="00B87D45">
        <w:rPr>
          <w:rFonts w:ascii="Segoe UI" w:hAnsi="Segoe UI" w:cs="Segoe UI"/>
          <w:sz w:val="22"/>
          <w:szCs w:val="22"/>
        </w:rPr>
        <w:t>αριθμός της ΘΕΣΗΣ</w:t>
      </w:r>
      <w:r w:rsidR="00510123" w:rsidRPr="00B87D45">
        <w:rPr>
          <w:rFonts w:ascii="Segoe UI" w:hAnsi="Segoe UI" w:cs="Segoe UI"/>
          <w:sz w:val="22"/>
          <w:szCs w:val="22"/>
        </w:rPr>
        <w:t xml:space="preserve"> για την οποία κατατίθεται η εγγύηση. </w:t>
      </w:r>
      <w:r w:rsidR="00716FAA" w:rsidRPr="00B87D45">
        <w:rPr>
          <w:rFonts w:ascii="Segoe UI" w:hAnsi="Segoe UI" w:cs="Segoe UI"/>
          <w:sz w:val="22"/>
          <w:szCs w:val="22"/>
        </w:rPr>
        <w:t>Για παράδειγμα</w:t>
      </w:r>
      <w:r w:rsidR="00716FAA" w:rsidRPr="009E02E5">
        <w:rPr>
          <w:rFonts w:ascii="Segoe UI" w:hAnsi="Segoe UI" w:cs="Segoe UI"/>
          <w:sz w:val="22"/>
          <w:szCs w:val="22"/>
        </w:rPr>
        <w:t xml:space="preserve"> </w:t>
      </w:r>
      <w:r w:rsidR="00716FAA" w:rsidRPr="00B87D45">
        <w:rPr>
          <w:rFonts w:ascii="Segoe UI" w:hAnsi="Segoe UI" w:cs="Segoe UI"/>
          <w:sz w:val="22"/>
          <w:szCs w:val="22"/>
        </w:rPr>
        <w:t xml:space="preserve">για την </w:t>
      </w:r>
      <w:r w:rsidR="00716FAA" w:rsidRPr="009E02E5">
        <w:rPr>
          <w:rFonts w:ascii="Segoe UI" w:hAnsi="Segoe UI" w:cs="Segoe UI"/>
          <w:sz w:val="22"/>
          <w:szCs w:val="22"/>
        </w:rPr>
        <w:t>Θ</w:t>
      </w:r>
      <w:r w:rsidR="00107698" w:rsidRPr="009E02E5">
        <w:rPr>
          <w:rFonts w:ascii="Segoe UI" w:hAnsi="Segoe UI" w:cs="Segoe UI"/>
          <w:sz w:val="22"/>
          <w:szCs w:val="22"/>
        </w:rPr>
        <w:t>Ε</w:t>
      </w:r>
      <w:r w:rsidR="00716FAA" w:rsidRPr="009E02E5">
        <w:rPr>
          <w:rFonts w:ascii="Segoe UI" w:hAnsi="Segoe UI" w:cs="Segoe UI"/>
          <w:sz w:val="22"/>
          <w:szCs w:val="22"/>
        </w:rPr>
        <w:t xml:space="preserve">ΣΗ </w:t>
      </w:r>
      <w:r w:rsidR="00811610">
        <w:rPr>
          <w:rFonts w:ascii="Segoe UI" w:hAnsi="Segoe UI" w:cs="Segoe UI"/>
          <w:sz w:val="22"/>
          <w:szCs w:val="22"/>
        </w:rPr>
        <w:t>2</w:t>
      </w:r>
      <w:r w:rsidR="007E32F7" w:rsidRPr="009E02E5">
        <w:rPr>
          <w:rFonts w:ascii="Segoe UI" w:hAnsi="Segoe UI" w:cs="Segoe UI"/>
          <w:sz w:val="22"/>
          <w:szCs w:val="22"/>
        </w:rPr>
        <w:t xml:space="preserve"> του διαγωνισμού με κωδικό Q</w:t>
      </w:r>
      <w:r w:rsidR="00C30641" w:rsidRPr="009E02E5">
        <w:rPr>
          <w:rFonts w:ascii="Segoe UI" w:hAnsi="Segoe UI" w:cs="Segoe UI"/>
          <w:sz w:val="22"/>
          <w:szCs w:val="22"/>
        </w:rPr>
        <w:t>Αrgolida</w:t>
      </w:r>
      <w:r w:rsidR="007E32F7" w:rsidRPr="009E02E5">
        <w:rPr>
          <w:rFonts w:ascii="Segoe UI" w:hAnsi="Segoe UI" w:cs="Segoe UI"/>
          <w:sz w:val="22"/>
          <w:szCs w:val="22"/>
        </w:rPr>
        <w:t>26</w:t>
      </w:r>
      <w:r w:rsidR="00716FAA" w:rsidRPr="009E02E5">
        <w:rPr>
          <w:rFonts w:ascii="Segoe UI" w:hAnsi="Segoe UI" w:cs="Segoe UI"/>
          <w:sz w:val="22"/>
          <w:szCs w:val="22"/>
        </w:rPr>
        <w:t xml:space="preserve"> η αιτιολογία θα είναι της μορφής (</w:t>
      </w:r>
      <w:r w:rsidR="00510123" w:rsidRPr="009E02E5">
        <w:rPr>
          <w:rFonts w:ascii="Segoe UI" w:hAnsi="Segoe UI" w:cs="Segoe UI"/>
          <w:sz w:val="22"/>
          <w:szCs w:val="22"/>
        </w:rPr>
        <w:t>Q</w:t>
      </w:r>
      <w:r w:rsidR="00C30641" w:rsidRPr="009E02E5">
        <w:rPr>
          <w:rFonts w:ascii="Segoe UI" w:hAnsi="Segoe UI" w:cs="Segoe UI"/>
          <w:sz w:val="22"/>
          <w:szCs w:val="22"/>
        </w:rPr>
        <w:t>Argolida</w:t>
      </w:r>
      <w:r w:rsidR="00510123" w:rsidRPr="009E02E5">
        <w:rPr>
          <w:rFonts w:ascii="Segoe UI" w:hAnsi="Segoe UI" w:cs="Segoe UI"/>
          <w:sz w:val="22"/>
          <w:szCs w:val="22"/>
        </w:rPr>
        <w:t>26_</w:t>
      </w:r>
      <w:r w:rsidR="007E32F7" w:rsidRPr="009E02E5">
        <w:rPr>
          <w:rFonts w:ascii="Segoe UI" w:hAnsi="Segoe UI" w:cs="Segoe UI"/>
          <w:sz w:val="22"/>
          <w:szCs w:val="22"/>
        </w:rPr>
        <w:t>TH</w:t>
      </w:r>
      <w:r w:rsidR="00811610">
        <w:rPr>
          <w:rFonts w:ascii="Segoe UI" w:hAnsi="Segoe UI" w:cs="Segoe UI"/>
          <w:sz w:val="22"/>
          <w:szCs w:val="22"/>
        </w:rPr>
        <w:t>2</w:t>
      </w:r>
      <w:r w:rsidR="00716FAA" w:rsidRPr="009E02E5">
        <w:rPr>
          <w:rFonts w:ascii="Segoe UI" w:hAnsi="Segoe UI" w:cs="Segoe UI"/>
          <w:sz w:val="22"/>
          <w:szCs w:val="22"/>
        </w:rPr>
        <w:t>)</w:t>
      </w:r>
      <w:r w:rsidR="00510123" w:rsidRPr="009E02E5">
        <w:rPr>
          <w:rFonts w:ascii="Segoe UI" w:hAnsi="Segoe UI" w:cs="Segoe UI"/>
          <w:sz w:val="22"/>
          <w:szCs w:val="22"/>
        </w:rPr>
        <w:t>. Ειδικά για την περίπτωση που η εγγύηση αφορά θέση με τροχήλατη καντίνα (π.χ. την Κ</w:t>
      </w:r>
      <w:r w:rsidR="007E32F7" w:rsidRPr="009E02E5">
        <w:rPr>
          <w:rFonts w:ascii="Segoe UI" w:hAnsi="Segoe UI" w:cs="Segoe UI"/>
          <w:sz w:val="22"/>
          <w:szCs w:val="22"/>
        </w:rPr>
        <w:t>2 του διαγωνισμού με κωδικό Q</w:t>
      </w:r>
      <w:r w:rsidR="00C30641" w:rsidRPr="009E02E5">
        <w:rPr>
          <w:rFonts w:ascii="Segoe UI" w:hAnsi="Segoe UI" w:cs="Segoe UI"/>
          <w:sz w:val="22"/>
          <w:szCs w:val="22"/>
        </w:rPr>
        <w:t>Argolida</w:t>
      </w:r>
      <w:r w:rsidR="007E32F7" w:rsidRPr="009E02E5">
        <w:rPr>
          <w:rFonts w:ascii="Segoe UI" w:hAnsi="Segoe UI" w:cs="Segoe UI"/>
          <w:sz w:val="22"/>
          <w:szCs w:val="22"/>
        </w:rPr>
        <w:t>26</w:t>
      </w:r>
      <w:r w:rsidR="00510123" w:rsidRPr="009E02E5">
        <w:rPr>
          <w:rFonts w:ascii="Segoe UI" w:hAnsi="Segoe UI" w:cs="Segoe UI"/>
          <w:sz w:val="22"/>
          <w:szCs w:val="22"/>
        </w:rPr>
        <w:t>) η αιτιολογία θα είναι της μορφής (Q</w:t>
      </w:r>
      <w:r w:rsidR="00C30641" w:rsidRPr="009E02E5">
        <w:rPr>
          <w:rFonts w:ascii="Segoe UI" w:hAnsi="Segoe UI" w:cs="Segoe UI"/>
          <w:sz w:val="22"/>
          <w:szCs w:val="22"/>
        </w:rPr>
        <w:t>Argolida</w:t>
      </w:r>
      <w:r w:rsidR="00510123" w:rsidRPr="009E02E5">
        <w:rPr>
          <w:rFonts w:ascii="Segoe UI" w:hAnsi="Segoe UI" w:cs="Segoe UI"/>
          <w:sz w:val="22"/>
          <w:szCs w:val="22"/>
        </w:rPr>
        <w:t>26_K0</w:t>
      </w:r>
      <w:r w:rsidR="00583409" w:rsidRPr="009E02E5">
        <w:rPr>
          <w:rFonts w:ascii="Segoe UI" w:hAnsi="Segoe UI" w:cs="Segoe UI"/>
          <w:sz w:val="22"/>
          <w:szCs w:val="22"/>
        </w:rPr>
        <w:t>2</w:t>
      </w:r>
      <w:r w:rsidR="00510123" w:rsidRPr="009E02E5">
        <w:rPr>
          <w:rFonts w:ascii="Segoe UI" w:hAnsi="Segoe UI" w:cs="Segoe UI"/>
          <w:sz w:val="22"/>
          <w:szCs w:val="22"/>
        </w:rPr>
        <w:t>).</w:t>
      </w:r>
    </w:p>
    <w:p w14:paraId="25E993E3" w14:textId="5BB75DCD" w:rsidR="00510123" w:rsidRPr="00B87D45" w:rsidRDefault="00F85650" w:rsidP="00022688">
      <w:pPr>
        <w:pStyle w:val="ListParagraph"/>
        <w:jc w:val="both"/>
        <w:rPr>
          <w:rFonts w:ascii="Segoe UI" w:hAnsi="Segoe UI" w:cs="Segoe UI"/>
          <w:sz w:val="22"/>
          <w:szCs w:val="22"/>
        </w:rPr>
      </w:pPr>
      <w:r w:rsidRPr="00B87D45">
        <w:rPr>
          <w:rFonts w:ascii="Segoe UI" w:hAnsi="Segoe UI" w:cs="Segoe UI"/>
          <w:sz w:val="22"/>
          <w:szCs w:val="22"/>
        </w:rPr>
        <w:t>Δεν δύναται Χρηματικές Καταθέσεις να χρησιμοποιηθούν ως δικαιολογητικό Εγγύησης σε πάνω από μία Θέση</w:t>
      </w:r>
      <w:r w:rsidR="00510123" w:rsidRPr="00B87D45">
        <w:rPr>
          <w:rFonts w:ascii="Segoe UI" w:hAnsi="Segoe UI" w:cs="Segoe UI"/>
          <w:sz w:val="22"/>
          <w:szCs w:val="22"/>
        </w:rPr>
        <w:t>.</w:t>
      </w:r>
    </w:p>
    <w:p w14:paraId="55C20E92" w14:textId="45B67F09" w:rsidR="00935521" w:rsidRPr="00B87D45" w:rsidRDefault="00935521" w:rsidP="00A46F76">
      <w:pPr>
        <w:pStyle w:val="ListParagraph"/>
        <w:numPr>
          <w:ilvl w:val="0"/>
          <w:numId w:val="2"/>
        </w:numPr>
        <w:jc w:val="both"/>
        <w:rPr>
          <w:rFonts w:ascii="Segoe UI" w:hAnsi="Segoe UI" w:cs="Segoe UI"/>
          <w:b/>
          <w:bCs/>
          <w:sz w:val="22"/>
          <w:szCs w:val="22"/>
        </w:rPr>
      </w:pPr>
      <w:r w:rsidRPr="00B87D45">
        <w:rPr>
          <w:rFonts w:ascii="Segoe UI" w:hAnsi="Segoe UI" w:cs="Segoe UI"/>
          <w:b/>
          <w:bCs/>
          <w:sz w:val="22"/>
          <w:szCs w:val="22"/>
        </w:rPr>
        <w:t>Περίοδος ισχύος</w:t>
      </w:r>
      <w:r w:rsidR="00C62974" w:rsidRPr="00B87D45">
        <w:rPr>
          <w:rFonts w:ascii="Segoe UI" w:hAnsi="Segoe UI" w:cs="Segoe UI"/>
          <w:b/>
          <w:bCs/>
          <w:sz w:val="22"/>
          <w:szCs w:val="22"/>
        </w:rPr>
        <w:t xml:space="preserve"> </w:t>
      </w:r>
      <w:r w:rsidRPr="00B87D45">
        <w:rPr>
          <w:rFonts w:ascii="Segoe UI" w:hAnsi="Segoe UI" w:cs="Segoe UI"/>
          <w:b/>
          <w:bCs/>
          <w:sz w:val="22"/>
          <w:szCs w:val="22"/>
        </w:rPr>
        <w:t>προσφοράς</w:t>
      </w:r>
    </w:p>
    <w:p w14:paraId="34376C33" w14:textId="1297F317" w:rsidR="003F2B0A" w:rsidRPr="00B87D45" w:rsidRDefault="003F2B0A" w:rsidP="003F2B0A">
      <w:pPr>
        <w:pStyle w:val="ListParagraph"/>
        <w:jc w:val="both"/>
        <w:rPr>
          <w:rFonts w:ascii="Segoe UI" w:hAnsi="Segoe UI" w:cs="Segoe UI"/>
          <w:sz w:val="22"/>
          <w:szCs w:val="22"/>
        </w:rPr>
      </w:pPr>
      <w:r w:rsidRPr="00B87D45">
        <w:rPr>
          <w:rFonts w:ascii="Segoe UI" w:hAnsi="Segoe UI" w:cs="Segoe UI"/>
          <w:sz w:val="22"/>
          <w:szCs w:val="22"/>
        </w:rPr>
        <w:t>Η προσφορά θα παραμείνει σε ισχύ για περίοδο εξήντα (60) ημέρων μετά την υποβολής της. Η ΕΤΑΔ δύναται, με μονομερή έγγραφη δήλωσή της προς τους συμμετέχοντες, να παρατείνει την ισχύ των υποβληθεισών προσφορών κατά τριάντα (30) επιπλέον ημέρες, καθώς και να ζητήσει αντίστοιχη παράταση των Εγγυήσεων Συμμετοχής στον διαγωνισμό, σύμφωνα με τους ισχύοντες Γενικούς Όρους Διαγωνισμών για την εκμίσθωση ακινήτων της ΕΤΑΔ.</w:t>
      </w:r>
    </w:p>
    <w:p w14:paraId="66689619" w14:textId="77777777" w:rsidR="00C62974" w:rsidRPr="00B87D45" w:rsidRDefault="00C62974" w:rsidP="00C62974">
      <w:pPr>
        <w:pStyle w:val="ListParagraph"/>
        <w:numPr>
          <w:ilvl w:val="0"/>
          <w:numId w:val="2"/>
        </w:numPr>
        <w:jc w:val="both"/>
        <w:rPr>
          <w:rFonts w:ascii="Segoe UI" w:hAnsi="Segoe UI" w:cs="Segoe UI"/>
          <w:b/>
          <w:bCs/>
          <w:sz w:val="22"/>
          <w:szCs w:val="22"/>
        </w:rPr>
      </w:pPr>
      <w:r w:rsidRPr="00B87D45">
        <w:rPr>
          <w:rFonts w:ascii="Segoe UI" w:hAnsi="Segoe UI" w:cs="Segoe UI"/>
          <w:b/>
          <w:bCs/>
          <w:sz w:val="22"/>
          <w:szCs w:val="22"/>
        </w:rPr>
        <w:t>Μίσθωμα</w:t>
      </w:r>
    </w:p>
    <w:p w14:paraId="32B5B880" w14:textId="77777777" w:rsidR="00CA6E6C" w:rsidRPr="00B87D45" w:rsidRDefault="00CA6E6C" w:rsidP="00CA6E6C">
      <w:pPr>
        <w:pStyle w:val="ListParagraph"/>
        <w:jc w:val="both"/>
        <w:rPr>
          <w:rFonts w:ascii="Segoe UI" w:hAnsi="Segoe UI" w:cs="Segoe UI"/>
          <w:sz w:val="22"/>
          <w:szCs w:val="22"/>
        </w:rPr>
      </w:pPr>
      <w:r w:rsidRPr="00B87D45">
        <w:rPr>
          <w:rFonts w:ascii="Segoe UI" w:hAnsi="Segoe UI" w:cs="Segoe UI"/>
          <w:sz w:val="22"/>
          <w:szCs w:val="22"/>
        </w:rPr>
        <w:t xml:space="preserve">Ο μισθωτής θα καταβάλει στην ΕΤΑΔ, Ετήσιο Μίσθωμα όπως αυτό θα διαμορφωθεί κατά τη διαδικασία του διαγωνισμού με την υποβολή της οικονομικής του προσφοράς και το οποίο δεν μπορεί να είναι κατώτερο της τιμής εκκίνησης του διαγωνισμού. </w:t>
      </w:r>
    </w:p>
    <w:p w14:paraId="50F71A38" w14:textId="31E0F21A" w:rsidR="00CA6E6C" w:rsidRPr="00B87D45" w:rsidRDefault="00BB0CB9" w:rsidP="00CA6E6C">
      <w:pPr>
        <w:pStyle w:val="ListParagraph"/>
        <w:jc w:val="both"/>
        <w:rPr>
          <w:rFonts w:ascii="Segoe UI" w:hAnsi="Segoe UI" w:cs="Segoe UI"/>
          <w:b/>
          <w:bCs/>
          <w:sz w:val="22"/>
          <w:szCs w:val="22"/>
        </w:rPr>
      </w:pPr>
      <w:r w:rsidRPr="00B87D45">
        <w:rPr>
          <w:rFonts w:ascii="Segoe UI" w:hAnsi="Segoe UI" w:cs="Segoe UI"/>
          <w:sz w:val="22"/>
          <w:szCs w:val="22"/>
        </w:rPr>
        <w:t>Ειδικά για τ</w:t>
      </w:r>
      <w:r w:rsidR="00CA6E6C" w:rsidRPr="00B87D45">
        <w:rPr>
          <w:rFonts w:ascii="Segoe UI" w:hAnsi="Segoe UI" w:cs="Segoe UI"/>
          <w:sz w:val="22"/>
          <w:szCs w:val="22"/>
        </w:rPr>
        <w:t xml:space="preserve">ο </w:t>
      </w:r>
      <w:r w:rsidR="00520387" w:rsidRPr="00B87D45">
        <w:rPr>
          <w:rFonts w:ascii="Segoe UI" w:hAnsi="Segoe UI" w:cs="Segoe UI"/>
          <w:sz w:val="22"/>
          <w:szCs w:val="22"/>
        </w:rPr>
        <w:t>(1</w:t>
      </w:r>
      <w:r w:rsidR="00520387" w:rsidRPr="00B87D45">
        <w:rPr>
          <w:rFonts w:ascii="Segoe UI" w:hAnsi="Segoe UI" w:cs="Segoe UI"/>
          <w:sz w:val="22"/>
          <w:szCs w:val="22"/>
          <w:vertAlign w:val="superscript"/>
        </w:rPr>
        <w:t>ο</w:t>
      </w:r>
      <w:r w:rsidR="00520387" w:rsidRPr="00B87D45">
        <w:rPr>
          <w:rFonts w:ascii="Segoe UI" w:hAnsi="Segoe UI" w:cs="Segoe UI"/>
          <w:sz w:val="22"/>
          <w:szCs w:val="22"/>
        </w:rPr>
        <w:t xml:space="preserve">) </w:t>
      </w:r>
      <w:r w:rsidR="00CA6E6C" w:rsidRPr="00B87D45">
        <w:rPr>
          <w:rFonts w:ascii="Segoe UI" w:hAnsi="Segoe UI" w:cs="Segoe UI"/>
          <w:sz w:val="22"/>
          <w:szCs w:val="22"/>
        </w:rPr>
        <w:t>πρώτο ημερολογιακό έτος της μίσθωσης</w:t>
      </w:r>
      <w:r w:rsidR="00A82B23" w:rsidRPr="00B87D45">
        <w:rPr>
          <w:rFonts w:ascii="Segoe UI" w:hAnsi="Segoe UI" w:cs="Segoe UI"/>
          <w:sz w:val="22"/>
          <w:szCs w:val="22"/>
        </w:rPr>
        <w:t xml:space="preserve"> (από την έναρξη της σύμβασης έως την 31η Δεκεμβρίου </w:t>
      </w:r>
      <w:r w:rsidRPr="00B87D45">
        <w:rPr>
          <w:rFonts w:ascii="Segoe UI" w:hAnsi="Segoe UI" w:cs="Segoe UI"/>
          <w:sz w:val="22"/>
          <w:szCs w:val="22"/>
        </w:rPr>
        <w:t>2026</w:t>
      </w:r>
      <w:r w:rsidR="00A82B23" w:rsidRPr="00B87D45">
        <w:rPr>
          <w:rFonts w:ascii="Segoe UI" w:hAnsi="Segoe UI" w:cs="Segoe UI"/>
          <w:sz w:val="22"/>
          <w:szCs w:val="22"/>
        </w:rPr>
        <w:t xml:space="preserve">) </w:t>
      </w:r>
      <w:bookmarkStart w:id="0" w:name="_Hlk143875668"/>
      <w:r w:rsidR="00CA6E6C" w:rsidRPr="00B87D45">
        <w:rPr>
          <w:rFonts w:ascii="Segoe UI" w:hAnsi="Segoe UI" w:cs="Segoe UI"/>
          <w:sz w:val="22"/>
          <w:szCs w:val="22"/>
        </w:rPr>
        <w:t xml:space="preserve">το </w:t>
      </w:r>
      <w:r w:rsidR="009470D4" w:rsidRPr="00B87D45">
        <w:rPr>
          <w:rFonts w:ascii="Segoe UI" w:hAnsi="Segoe UI" w:cs="Segoe UI"/>
          <w:sz w:val="22"/>
          <w:szCs w:val="22"/>
        </w:rPr>
        <w:t>Κ</w:t>
      </w:r>
      <w:r w:rsidR="00520387" w:rsidRPr="00B87D45">
        <w:rPr>
          <w:rFonts w:ascii="Segoe UI" w:hAnsi="Segoe UI" w:cs="Segoe UI"/>
          <w:sz w:val="22"/>
          <w:szCs w:val="22"/>
        </w:rPr>
        <w:t xml:space="preserve">αταβλητέο </w:t>
      </w:r>
      <w:r w:rsidR="009470D4" w:rsidRPr="00B87D45">
        <w:rPr>
          <w:rFonts w:ascii="Segoe UI" w:hAnsi="Segoe UI" w:cs="Segoe UI"/>
          <w:sz w:val="22"/>
          <w:szCs w:val="22"/>
        </w:rPr>
        <w:t xml:space="preserve">Μίσθωμα </w:t>
      </w:r>
      <w:r w:rsidR="00CA6E6C" w:rsidRPr="00B87D45">
        <w:rPr>
          <w:rFonts w:ascii="Segoe UI" w:hAnsi="Segoe UI" w:cs="Segoe UI"/>
          <w:sz w:val="22"/>
          <w:szCs w:val="22"/>
        </w:rPr>
        <w:t>υπολογ</w:t>
      </w:r>
      <w:r w:rsidR="00A82B23" w:rsidRPr="00B87D45">
        <w:rPr>
          <w:rFonts w:ascii="Segoe UI" w:hAnsi="Segoe UI" w:cs="Segoe UI"/>
          <w:sz w:val="22"/>
          <w:szCs w:val="22"/>
        </w:rPr>
        <w:t>ίζεται ως το 50% τ</w:t>
      </w:r>
      <w:r w:rsidR="00520387" w:rsidRPr="00B87D45">
        <w:rPr>
          <w:rFonts w:ascii="Segoe UI" w:hAnsi="Segoe UI" w:cs="Segoe UI"/>
          <w:sz w:val="22"/>
          <w:szCs w:val="22"/>
        </w:rPr>
        <w:t>ου Ετήσιου Μισθώματος</w:t>
      </w:r>
      <w:bookmarkEnd w:id="0"/>
      <w:r w:rsidR="00CA6E6C" w:rsidRPr="00B87D45">
        <w:rPr>
          <w:rFonts w:ascii="Segoe UI" w:hAnsi="Segoe UI" w:cs="Segoe UI"/>
          <w:sz w:val="22"/>
          <w:szCs w:val="22"/>
        </w:rPr>
        <w:t>.</w:t>
      </w:r>
    </w:p>
    <w:p w14:paraId="7CAD2E12" w14:textId="77777777" w:rsidR="00C62974" w:rsidRPr="00B87D45" w:rsidRDefault="00C62974" w:rsidP="00C62974">
      <w:pPr>
        <w:pStyle w:val="ListParagraph"/>
        <w:numPr>
          <w:ilvl w:val="0"/>
          <w:numId w:val="2"/>
        </w:numPr>
        <w:jc w:val="both"/>
        <w:rPr>
          <w:rFonts w:ascii="Segoe UI" w:hAnsi="Segoe UI" w:cs="Segoe UI"/>
          <w:b/>
          <w:bCs/>
          <w:sz w:val="22"/>
          <w:szCs w:val="22"/>
        </w:rPr>
      </w:pPr>
      <w:r w:rsidRPr="00B87D45">
        <w:rPr>
          <w:rFonts w:ascii="Segoe UI" w:hAnsi="Segoe UI" w:cs="Segoe UI"/>
          <w:b/>
          <w:bCs/>
          <w:sz w:val="22"/>
          <w:szCs w:val="22"/>
        </w:rPr>
        <w:t>Καταβολή μισθώματος</w:t>
      </w:r>
    </w:p>
    <w:p w14:paraId="0BAEBAB1" w14:textId="77777777" w:rsidR="00520387" w:rsidRPr="00B87D45" w:rsidRDefault="00CA6E6C" w:rsidP="00CA6E6C">
      <w:pPr>
        <w:pStyle w:val="ListParagraph"/>
        <w:jc w:val="both"/>
        <w:rPr>
          <w:rFonts w:ascii="Segoe UI" w:hAnsi="Segoe UI" w:cs="Segoe UI"/>
          <w:sz w:val="22"/>
          <w:szCs w:val="22"/>
        </w:rPr>
      </w:pPr>
      <w:r w:rsidRPr="00B87D45">
        <w:rPr>
          <w:rFonts w:ascii="Segoe UI" w:hAnsi="Segoe UI" w:cs="Segoe UI"/>
          <w:sz w:val="22"/>
          <w:szCs w:val="22"/>
        </w:rPr>
        <w:t xml:space="preserve">Το Ετήσιο Μίσθωμα θα καταβάλλεται σε ισόποσες μηνιαίες δόσεις, εντός των πρώτων δεκαπέντε (15) ημερών κάθε ημερολογιακού μήνα (κάθε ημερολογιακού έτους). </w:t>
      </w:r>
    </w:p>
    <w:p w14:paraId="6E61BAA3" w14:textId="0B9E43A0" w:rsidR="00CA6E6C" w:rsidRPr="00B87D45" w:rsidRDefault="00B87D45" w:rsidP="00CA6E6C">
      <w:pPr>
        <w:pStyle w:val="ListParagraph"/>
        <w:jc w:val="both"/>
        <w:rPr>
          <w:rFonts w:ascii="Segoe UI" w:hAnsi="Segoe UI" w:cs="Segoe UI"/>
          <w:sz w:val="22"/>
          <w:szCs w:val="22"/>
        </w:rPr>
      </w:pPr>
      <w:r w:rsidRPr="00B87D45">
        <w:rPr>
          <w:rFonts w:ascii="Segoe UI" w:hAnsi="Segoe UI" w:cs="Segoe UI"/>
          <w:sz w:val="22"/>
          <w:szCs w:val="22"/>
        </w:rPr>
        <w:t>κ</w:t>
      </w:r>
      <w:r w:rsidR="00593735" w:rsidRPr="00B87D45">
        <w:rPr>
          <w:rFonts w:ascii="Segoe UI" w:hAnsi="Segoe UI" w:cs="Segoe UI"/>
          <w:sz w:val="22"/>
          <w:szCs w:val="22"/>
        </w:rPr>
        <w:t>ατά</w:t>
      </w:r>
      <w:r w:rsidR="00CA6E6C" w:rsidRPr="00B87D45">
        <w:rPr>
          <w:rFonts w:ascii="Segoe UI" w:hAnsi="Segoe UI" w:cs="Segoe UI"/>
          <w:sz w:val="22"/>
          <w:szCs w:val="22"/>
        </w:rPr>
        <w:t xml:space="preserve"> την υπογραφή της σύμβασης μίσθωσης</w:t>
      </w:r>
      <w:r w:rsidRPr="00B87D45">
        <w:rPr>
          <w:rFonts w:ascii="Segoe UI" w:hAnsi="Segoe UI" w:cs="Segoe UI"/>
          <w:sz w:val="22"/>
          <w:szCs w:val="22"/>
        </w:rPr>
        <w:t xml:space="preserve"> θα καταβληθεί το μίσθωμα του πρώτου μήνα</w:t>
      </w:r>
      <w:r w:rsidR="00CA6E6C" w:rsidRPr="00B87D45">
        <w:rPr>
          <w:rFonts w:ascii="Segoe UI" w:hAnsi="Segoe UI" w:cs="Segoe UI"/>
          <w:sz w:val="22"/>
          <w:szCs w:val="22"/>
        </w:rPr>
        <w:t>.</w:t>
      </w:r>
    </w:p>
    <w:p w14:paraId="6FE2143E" w14:textId="77777777" w:rsidR="00C62974" w:rsidRPr="00B87D45" w:rsidRDefault="00C62974" w:rsidP="00C62974">
      <w:pPr>
        <w:pStyle w:val="ListParagraph"/>
        <w:numPr>
          <w:ilvl w:val="0"/>
          <w:numId w:val="2"/>
        </w:numPr>
        <w:jc w:val="both"/>
        <w:rPr>
          <w:rFonts w:ascii="Segoe UI" w:hAnsi="Segoe UI" w:cs="Segoe UI"/>
          <w:b/>
          <w:bCs/>
          <w:sz w:val="22"/>
          <w:szCs w:val="22"/>
        </w:rPr>
      </w:pPr>
      <w:r w:rsidRPr="00B87D45">
        <w:rPr>
          <w:rFonts w:ascii="Segoe UI" w:hAnsi="Segoe UI" w:cs="Segoe UI"/>
          <w:b/>
          <w:bCs/>
          <w:sz w:val="22"/>
          <w:szCs w:val="22"/>
        </w:rPr>
        <w:t>Αναπροσαρμογή μισθώματος</w:t>
      </w:r>
    </w:p>
    <w:p w14:paraId="41F99EFC" w14:textId="66E40908" w:rsidR="004A20D4" w:rsidRPr="00B87D45" w:rsidRDefault="004A20D4" w:rsidP="004A20D4">
      <w:pPr>
        <w:pStyle w:val="ListParagraph"/>
        <w:jc w:val="both"/>
        <w:rPr>
          <w:rFonts w:ascii="Segoe UI" w:hAnsi="Segoe UI" w:cs="Segoe UI"/>
          <w:b/>
          <w:bCs/>
          <w:sz w:val="22"/>
          <w:szCs w:val="22"/>
        </w:rPr>
      </w:pPr>
      <w:r w:rsidRPr="00B87D45">
        <w:rPr>
          <w:rFonts w:ascii="Segoe UI" w:hAnsi="Segoe UI" w:cs="Segoe UI"/>
          <w:sz w:val="22"/>
          <w:szCs w:val="22"/>
        </w:rPr>
        <w:t xml:space="preserve">Το ετήσιο μίσθωμα θα είναι σταθερό το πρώτο ημερολογιακό έτος της μίσθωσης και θα αναπροσαρμόζεται από το δεύτερο ημερολογιακό έτος της μίσθωσης κατά ποσοστό ίσο με την απλή μεταβολή του Δείκτη Τιμών Καταναλωτή του προηγούμενου μήνα, δηλαδή του προηγούμενου Δεκεμβρίου, όπως αυτός προσδιορίζεται εκάστοτε από την αρμόδια Αρχή, </w:t>
      </w:r>
      <w:r w:rsidRPr="00B87D45">
        <w:rPr>
          <w:rFonts w:ascii="Segoe UI" w:hAnsi="Segoe UI" w:cs="Segoe UI"/>
          <w:sz w:val="22"/>
          <w:szCs w:val="22"/>
        </w:rPr>
        <w:lastRenderedPageBreak/>
        <w:t>πλέον μίας ποσοστιαίας μονάδας (ΔΤΚ +</w:t>
      </w:r>
      <w:r w:rsidR="00593735" w:rsidRPr="00B87D45">
        <w:rPr>
          <w:rFonts w:ascii="Segoe UI" w:hAnsi="Segoe UI" w:cs="Segoe UI"/>
          <w:sz w:val="22"/>
          <w:szCs w:val="22"/>
        </w:rPr>
        <w:t>1</w:t>
      </w:r>
      <w:r w:rsidRPr="00B87D45">
        <w:rPr>
          <w:rFonts w:ascii="Segoe UI" w:hAnsi="Segoe UI" w:cs="Segoe UI"/>
          <w:sz w:val="22"/>
          <w:szCs w:val="22"/>
        </w:rPr>
        <w:t>%). Σε περίπτωση δε όπου το ποσοστό αυτό είναι κατώτερο του 2% επί του εκάστοτε καταβαλλόμενου μισθώματος, η αναπροσαρμογή ορίζεται κατ’ ελάχιστο στο ποσοστό αυτό (2% επί του εκάστοτε καταβαλλόμενου μισθώματος).</w:t>
      </w:r>
    </w:p>
    <w:p w14:paraId="0E62C2C7" w14:textId="12A1192B" w:rsidR="00C62974" w:rsidRPr="00B87D45" w:rsidRDefault="002A5FD2" w:rsidP="00C62974">
      <w:pPr>
        <w:pStyle w:val="ListParagraph"/>
        <w:numPr>
          <w:ilvl w:val="0"/>
          <w:numId w:val="2"/>
        </w:numPr>
        <w:jc w:val="both"/>
        <w:rPr>
          <w:rFonts w:ascii="Segoe UI" w:hAnsi="Segoe UI" w:cs="Segoe UI"/>
          <w:b/>
          <w:bCs/>
          <w:sz w:val="22"/>
          <w:szCs w:val="22"/>
        </w:rPr>
      </w:pPr>
      <w:r w:rsidRPr="00B87D45">
        <w:rPr>
          <w:rFonts w:ascii="Segoe UI" w:hAnsi="Segoe UI" w:cs="Segoe UI"/>
          <w:b/>
          <w:bCs/>
          <w:sz w:val="22"/>
          <w:szCs w:val="22"/>
        </w:rPr>
        <w:t xml:space="preserve">Ψηφιακό τέλος συναλλαγής </w:t>
      </w:r>
      <w:r w:rsidR="00C62974" w:rsidRPr="00B87D45">
        <w:rPr>
          <w:rFonts w:ascii="Segoe UI" w:hAnsi="Segoe UI" w:cs="Segoe UI"/>
          <w:b/>
          <w:bCs/>
          <w:sz w:val="22"/>
          <w:szCs w:val="22"/>
        </w:rPr>
        <w:t>επί μισθώματος</w:t>
      </w:r>
    </w:p>
    <w:p w14:paraId="4149BE8A" w14:textId="5BF52689" w:rsidR="00F706F3" w:rsidRPr="00B87D45" w:rsidRDefault="00F706F3" w:rsidP="00F706F3">
      <w:pPr>
        <w:pStyle w:val="ListParagraph"/>
        <w:jc w:val="both"/>
        <w:rPr>
          <w:rFonts w:ascii="Segoe UI" w:hAnsi="Segoe UI" w:cs="Segoe UI"/>
          <w:sz w:val="22"/>
          <w:szCs w:val="22"/>
        </w:rPr>
      </w:pPr>
      <w:r w:rsidRPr="00B87D45">
        <w:rPr>
          <w:rFonts w:ascii="Segoe UI" w:hAnsi="Segoe UI" w:cs="Segoe UI"/>
          <w:sz w:val="22"/>
          <w:szCs w:val="22"/>
        </w:rPr>
        <w:t>Το αναλογούν ψηφιακό τέλος συναλλαγής για τις εμπορικές μισθώσεις βαρύνει εξ ολοκλήρου τον μισθωτή και καταβάλλεται μαζί με το μίσθωμα.</w:t>
      </w:r>
    </w:p>
    <w:p w14:paraId="3571679B" w14:textId="77777777" w:rsidR="00C62974" w:rsidRPr="00B87D45" w:rsidRDefault="00C62974" w:rsidP="00C62974">
      <w:pPr>
        <w:pStyle w:val="ListParagraph"/>
        <w:numPr>
          <w:ilvl w:val="0"/>
          <w:numId w:val="2"/>
        </w:numPr>
        <w:jc w:val="both"/>
        <w:rPr>
          <w:rFonts w:ascii="Segoe UI" w:hAnsi="Segoe UI" w:cs="Segoe UI"/>
          <w:b/>
          <w:bCs/>
          <w:sz w:val="22"/>
          <w:szCs w:val="22"/>
        </w:rPr>
      </w:pPr>
      <w:r w:rsidRPr="00B87D45">
        <w:rPr>
          <w:rFonts w:ascii="Segoe UI" w:hAnsi="Segoe UI" w:cs="Segoe UI"/>
          <w:b/>
          <w:bCs/>
          <w:sz w:val="22"/>
          <w:szCs w:val="22"/>
        </w:rPr>
        <w:t>Εγγύηση καλής εκτέλεσης των όρων σύμβασης</w:t>
      </w:r>
    </w:p>
    <w:p w14:paraId="79ED6EE5" w14:textId="73297273" w:rsidR="00F706F3" w:rsidRPr="00B87D45" w:rsidRDefault="00F706F3" w:rsidP="00F706F3">
      <w:pPr>
        <w:pStyle w:val="ListParagraph"/>
        <w:jc w:val="both"/>
        <w:rPr>
          <w:rFonts w:ascii="Segoe UI" w:hAnsi="Segoe UI" w:cs="Segoe UI"/>
          <w:sz w:val="22"/>
          <w:szCs w:val="22"/>
        </w:rPr>
      </w:pPr>
      <w:r w:rsidRPr="00B87D45">
        <w:rPr>
          <w:rFonts w:ascii="Segoe UI" w:hAnsi="Segoe UI" w:cs="Segoe UI"/>
          <w:sz w:val="22"/>
          <w:szCs w:val="22"/>
        </w:rPr>
        <w:t>Ο ανάδοχος υποχρεούται να καταθέσει, κατά την υπογραφή της σύμβασης,</w:t>
      </w:r>
      <w:r w:rsidR="00593735" w:rsidRPr="00B87D45">
        <w:rPr>
          <w:rFonts w:ascii="Segoe UI" w:hAnsi="Segoe UI" w:cs="Segoe UI"/>
          <w:sz w:val="22"/>
          <w:szCs w:val="22"/>
        </w:rPr>
        <w:t xml:space="preserve"> </w:t>
      </w:r>
      <w:r w:rsidRPr="00B87D45">
        <w:rPr>
          <w:rFonts w:ascii="Segoe UI" w:hAnsi="Segoe UI" w:cs="Segoe UI"/>
          <w:sz w:val="22"/>
          <w:szCs w:val="22"/>
        </w:rPr>
        <w:t xml:space="preserve">Εγγύηση για την Καλή Εκτέλεση των όρων της σύμβασης, για την καλή, ακριβή και προσήκουσα εκπλήρωση εκ μέρους του όλων των υποχρεώσεών του, που θα απορρέουν από τη σύμβαση μίσθωσης καθ' όλη τη διάρκεια αυτής και για την περίοδο μετά τη λήξη αυτής, μέχρι την προσήκουσα απόδοση του </w:t>
      </w:r>
      <w:proofErr w:type="spellStart"/>
      <w:r w:rsidRPr="00B87D45">
        <w:rPr>
          <w:rFonts w:ascii="Segoe UI" w:hAnsi="Segoe UI" w:cs="Segoe UI"/>
          <w:sz w:val="22"/>
          <w:szCs w:val="22"/>
        </w:rPr>
        <w:t>Μισθίου</w:t>
      </w:r>
      <w:proofErr w:type="spellEnd"/>
      <w:r w:rsidRPr="00B87D45">
        <w:rPr>
          <w:rFonts w:ascii="Segoe UI" w:hAnsi="Segoe UI" w:cs="Segoe UI"/>
          <w:sz w:val="22"/>
          <w:szCs w:val="22"/>
        </w:rPr>
        <w:t xml:space="preserve"> στην ΕΤΑΔ, στην κατάσταση που θα συμφωνηθεί με τη σύμβαση μίσθωσης και μέχρι την ολοσχερή, οριστική και πλήρη εξόφληση όλων των οφειλών του, </w:t>
      </w:r>
      <w:r w:rsidRPr="00B87D45">
        <w:rPr>
          <w:rFonts w:ascii="Segoe UI" w:hAnsi="Segoe UI" w:cs="Segoe UI"/>
          <w:sz w:val="22"/>
          <w:szCs w:val="22"/>
          <w:u w:val="single"/>
        </w:rPr>
        <w:t xml:space="preserve">ίση με </w:t>
      </w:r>
      <w:r w:rsidR="00231882" w:rsidRPr="00B87D45">
        <w:rPr>
          <w:rFonts w:ascii="Segoe UI" w:hAnsi="Segoe UI" w:cs="Segoe UI"/>
          <w:sz w:val="22"/>
          <w:szCs w:val="22"/>
          <w:u w:val="single"/>
        </w:rPr>
        <w:t>50% του</w:t>
      </w:r>
      <w:r w:rsidRPr="00B87D45">
        <w:rPr>
          <w:rFonts w:ascii="Segoe UI" w:hAnsi="Segoe UI" w:cs="Segoe UI"/>
          <w:sz w:val="22"/>
          <w:szCs w:val="22"/>
          <w:u w:val="single"/>
        </w:rPr>
        <w:t xml:space="preserve"> </w:t>
      </w:r>
      <w:r w:rsidR="009470D4" w:rsidRPr="00B87D45">
        <w:rPr>
          <w:rFonts w:ascii="Segoe UI" w:hAnsi="Segoe UI" w:cs="Segoe UI"/>
          <w:sz w:val="22"/>
          <w:szCs w:val="22"/>
          <w:u w:val="single"/>
        </w:rPr>
        <w:t>Καταβλητέου</w:t>
      </w:r>
      <w:r w:rsidRPr="00B87D45">
        <w:rPr>
          <w:rFonts w:ascii="Segoe UI" w:hAnsi="Segoe UI" w:cs="Segoe UI"/>
          <w:sz w:val="22"/>
          <w:szCs w:val="22"/>
          <w:u w:val="single"/>
        </w:rPr>
        <w:t xml:space="preserve"> Μ</w:t>
      </w:r>
      <w:r w:rsidR="00231882" w:rsidRPr="00B87D45">
        <w:rPr>
          <w:rFonts w:ascii="Segoe UI" w:hAnsi="Segoe UI" w:cs="Segoe UI"/>
          <w:sz w:val="22"/>
          <w:szCs w:val="22"/>
          <w:u w:val="single"/>
        </w:rPr>
        <w:t>ισθώματος</w:t>
      </w:r>
      <w:r w:rsidRPr="00B87D45">
        <w:rPr>
          <w:rFonts w:ascii="Segoe UI" w:hAnsi="Segoe UI" w:cs="Segoe UI"/>
          <w:sz w:val="22"/>
          <w:szCs w:val="22"/>
          <w:u w:val="single"/>
        </w:rPr>
        <w:t xml:space="preserve"> του πρώτου μισθωτικού έτους</w:t>
      </w:r>
      <w:r w:rsidRPr="00B87D45">
        <w:rPr>
          <w:rFonts w:ascii="Segoe UI" w:hAnsi="Segoe UI" w:cs="Segoe UI"/>
          <w:sz w:val="22"/>
          <w:szCs w:val="22"/>
        </w:rPr>
        <w:t xml:space="preserve">, όπως αυτό θα έχει διαμορφωθεί με την προσφορά του συμπεριλαμβανομένου και του χαρτοσήμου και εισφοράς υπέρ ΟΓΑ 3,6% ή όποιας άλλης  νόμιμης επιβάρυνσης επί του μισθώματος επιβληθεί μελλοντικά, την οποία θα ανανεώνει ή συμπληρώνει ένα (1) μήνα πριν τη λήξη της, καθώς και κάθε φορά που αναπροσαρμόζεται το Ετήσιο Μίσθωμα εντός τριάντα (30) ημερών από την αναπροσαρμογή αυτή, έτσι ώστε καθ’ όλη τη διάρκεια της μίσθωσης να βρίσκεται σε ισχύ Εγγύηση ίση με το </w:t>
      </w:r>
      <w:r w:rsidR="00231882" w:rsidRPr="00B87D45">
        <w:rPr>
          <w:rFonts w:ascii="Segoe UI" w:hAnsi="Segoe UI" w:cs="Segoe UI"/>
          <w:sz w:val="22"/>
          <w:szCs w:val="22"/>
        </w:rPr>
        <w:t xml:space="preserve">50% του </w:t>
      </w:r>
      <w:r w:rsidRPr="00B87D45">
        <w:rPr>
          <w:rFonts w:ascii="Segoe UI" w:hAnsi="Segoe UI" w:cs="Segoe UI"/>
          <w:sz w:val="22"/>
          <w:szCs w:val="22"/>
        </w:rPr>
        <w:t>εκάστοτε ισχύον Ετήσιο</w:t>
      </w:r>
      <w:r w:rsidR="00231882" w:rsidRPr="00B87D45">
        <w:rPr>
          <w:rFonts w:ascii="Segoe UI" w:hAnsi="Segoe UI" w:cs="Segoe UI"/>
          <w:sz w:val="22"/>
          <w:szCs w:val="22"/>
        </w:rPr>
        <w:t>υ</w:t>
      </w:r>
      <w:r w:rsidRPr="00B87D45">
        <w:rPr>
          <w:rFonts w:ascii="Segoe UI" w:hAnsi="Segoe UI" w:cs="Segoe UI"/>
          <w:sz w:val="22"/>
          <w:szCs w:val="22"/>
        </w:rPr>
        <w:t xml:space="preserve"> </w:t>
      </w:r>
      <w:r w:rsidR="00231882" w:rsidRPr="00B87D45">
        <w:rPr>
          <w:rFonts w:ascii="Segoe UI" w:hAnsi="Segoe UI" w:cs="Segoe UI"/>
          <w:sz w:val="22"/>
          <w:szCs w:val="22"/>
        </w:rPr>
        <w:t>Μισθώματος</w:t>
      </w:r>
      <w:r w:rsidRPr="00B87D45">
        <w:rPr>
          <w:rFonts w:ascii="Segoe UI" w:hAnsi="Segoe UI" w:cs="Segoe UI"/>
          <w:sz w:val="22"/>
          <w:szCs w:val="22"/>
        </w:rPr>
        <w:t xml:space="preserve"> συμπεριλαμβανομένου και του </w:t>
      </w:r>
      <w:r w:rsidR="009F7DD8" w:rsidRPr="00B87D45">
        <w:rPr>
          <w:rFonts w:ascii="Segoe UI" w:hAnsi="Segoe UI" w:cs="Segoe UI"/>
          <w:sz w:val="22"/>
          <w:szCs w:val="22"/>
        </w:rPr>
        <w:t>ψηφιακού τέλους συναλλαγής</w:t>
      </w:r>
      <w:r w:rsidRPr="00B87D45">
        <w:rPr>
          <w:rFonts w:ascii="Segoe UI" w:hAnsi="Segoe UI" w:cs="Segoe UI"/>
          <w:sz w:val="22"/>
          <w:szCs w:val="22"/>
        </w:rPr>
        <w:t xml:space="preserve"> ή όποιας άλλης  νόμιμης επιβάρυνσης επί του μισθώματος επιβληθεί μελλοντικά. Συγκεκριμένα υποχρεούται να καταθέσει ισόποση χρηματική εγγύηση σε υποδεικνυόμενο λογαριασμό που διατηρεί η ΕΤΑΔ.</w:t>
      </w:r>
      <w:r w:rsidR="00593735" w:rsidRPr="00B87D45">
        <w:rPr>
          <w:rFonts w:ascii="Segoe UI" w:hAnsi="Segoe UI" w:cs="Segoe UI"/>
          <w:sz w:val="22"/>
          <w:szCs w:val="22"/>
        </w:rPr>
        <w:t xml:space="preserve"> </w:t>
      </w:r>
      <w:r w:rsidRPr="00B87D45">
        <w:rPr>
          <w:rFonts w:ascii="Segoe UI" w:hAnsi="Segoe UI" w:cs="Segoe UI"/>
          <w:sz w:val="22"/>
          <w:szCs w:val="22"/>
        </w:rPr>
        <w:t xml:space="preserve"> Η Εγγύηση καλής εκτέλεσης θα επιστρέφεται στον μισθωτή μετά την λήξη της μίσθωσης αφού προηγουμένως διαπιστωθεί από την ΕΤΑΔ ΑΕ, ότι δεν υπάρχουν οφειλές αυτού, που να αφορούν στο μίσθιο καθώς και ότι δεν έχει παραβιαστεί κάποιος εκ των όρων της σύμβασης μίσθωσης.</w:t>
      </w:r>
    </w:p>
    <w:p w14:paraId="585F78F8" w14:textId="01E3DF7E" w:rsidR="00A82B23" w:rsidRPr="00B87D45" w:rsidRDefault="00B87D45" w:rsidP="00F706F3">
      <w:pPr>
        <w:pStyle w:val="ListParagraph"/>
        <w:jc w:val="both"/>
        <w:rPr>
          <w:rFonts w:ascii="Segoe UI" w:hAnsi="Segoe UI" w:cs="Segoe UI"/>
          <w:b/>
          <w:bCs/>
          <w:sz w:val="22"/>
          <w:szCs w:val="22"/>
        </w:rPr>
      </w:pPr>
      <w:r w:rsidRPr="00B87D45">
        <w:rPr>
          <w:rFonts w:ascii="Segoe UI" w:hAnsi="Segoe UI" w:cs="Segoe UI"/>
          <w:sz w:val="22"/>
          <w:szCs w:val="22"/>
        </w:rPr>
        <w:t>Μετά</w:t>
      </w:r>
      <w:r w:rsidR="00A82B23" w:rsidRPr="00B87D45">
        <w:rPr>
          <w:rFonts w:ascii="Segoe UI" w:hAnsi="Segoe UI" w:cs="Segoe UI"/>
          <w:sz w:val="22"/>
          <w:szCs w:val="22"/>
        </w:rPr>
        <w:t xml:space="preserve"> την υπογραφή της σύμβασης και την προσκόμιση της Εγγύησης Καλής Εκτέλεσης, θα επιστρέφεται η Εγγύηση Συμμετοχής στον διαγωνισμό.</w:t>
      </w:r>
    </w:p>
    <w:p w14:paraId="6F1CD459" w14:textId="3CFD3FCA" w:rsidR="002B43CD" w:rsidRPr="00B87D45" w:rsidRDefault="00C62974" w:rsidP="002B43CD">
      <w:pPr>
        <w:pStyle w:val="ListParagraph"/>
        <w:numPr>
          <w:ilvl w:val="0"/>
          <w:numId w:val="2"/>
        </w:numPr>
        <w:jc w:val="both"/>
        <w:rPr>
          <w:rFonts w:ascii="Segoe UI" w:hAnsi="Segoe UI" w:cs="Segoe UI"/>
          <w:b/>
          <w:bCs/>
          <w:sz w:val="22"/>
          <w:szCs w:val="22"/>
        </w:rPr>
      </w:pPr>
      <w:r w:rsidRPr="00B87D45">
        <w:rPr>
          <w:rFonts w:ascii="Segoe UI" w:hAnsi="Segoe UI" w:cs="Segoe UI"/>
          <w:b/>
          <w:bCs/>
          <w:sz w:val="22"/>
          <w:szCs w:val="22"/>
        </w:rPr>
        <w:t>Λοιποί όροι Σύμβασης</w:t>
      </w:r>
    </w:p>
    <w:p w14:paraId="244A9178" w14:textId="0ADF0AE0" w:rsidR="00F309AB" w:rsidRPr="00B87D45" w:rsidRDefault="002B43CD" w:rsidP="00F309AB">
      <w:pPr>
        <w:pStyle w:val="ListParagraph"/>
        <w:ind w:left="709"/>
        <w:jc w:val="both"/>
        <w:rPr>
          <w:rFonts w:ascii="Segoe UI" w:hAnsi="Segoe UI" w:cs="Segoe UI"/>
          <w:b/>
          <w:bCs/>
          <w:sz w:val="22"/>
          <w:szCs w:val="22"/>
        </w:rPr>
      </w:pPr>
      <w:r w:rsidRPr="00B87D45">
        <w:rPr>
          <w:rFonts w:ascii="Segoe UI" w:hAnsi="Segoe UI" w:cs="Segoe UI"/>
          <w:sz w:val="22"/>
          <w:szCs w:val="22"/>
        </w:rPr>
        <w:t xml:space="preserve">• </w:t>
      </w:r>
      <w:r w:rsidR="00F309AB" w:rsidRPr="00B87D45">
        <w:rPr>
          <w:rFonts w:ascii="Segoe UI" w:hAnsi="Segoe UI" w:cs="Segoe UI"/>
          <w:bCs/>
          <w:sz w:val="22"/>
          <w:szCs w:val="22"/>
        </w:rPr>
        <w:t>Το μίσθιο θα χρησιμοποιηθεί αποκλειστικά για τους σκοπούς που αναφέρονται στο παρόν και με σεβασμό στη φυσιογνωμία, το χαρακτήρα του ακινήτου.</w:t>
      </w:r>
    </w:p>
    <w:p w14:paraId="20C665CD" w14:textId="35A7A7C7" w:rsidR="00F309AB" w:rsidRPr="00B87D45" w:rsidRDefault="00F309AB" w:rsidP="002B43CD">
      <w:pPr>
        <w:pStyle w:val="ListParagraph"/>
        <w:jc w:val="both"/>
        <w:rPr>
          <w:rFonts w:ascii="Segoe UI" w:hAnsi="Segoe UI" w:cs="Segoe UI"/>
          <w:sz w:val="22"/>
          <w:szCs w:val="22"/>
        </w:rPr>
      </w:pPr>
      <w:r w:rsidRPr="00B87D45">
        <w:rPr>
          <w:rFonts w:ascii="Segoe UI" w:hAnsi="Segoe UI" w:cs="Segoe UI"/>
          <w:sz w:val="22"/>
          <w:szCs w:val="22"/>
        </w:rPr>
        <w:t>• Ο</w:t>
      </w:r>
      <w:r w:rsidRPr="00B87D45">
        <w:rPr>
          <w:rFonts w:ascii="Segoe UI" w:hAnsi="Segoe UI" w:cs="Segoe UI"/>
          <w:bCs/>
          <w:sz w:val="22"/>
          <w:szCs w:val="22"/>
        </w:rPr>
        <w:t xml:space="preserve"> Μισθωτής οφείλει να τηρεί τον Ν. 5092/2024</w:t>
      </w:r>
      <w:r w:rsidR="00154356" w:rsidRPr="00B87D45">
        <w:rPr>
          <w:rFonts w:ascii="Segoe UI" w:hAnsi="Segoe UI" w:cs="Segoe UI"/>
          <w:bCs/>
          <w:sz w:val="22"/>
          <w:szCs w:val="22"/>
        </w:rPr>
        <w:t>, τις σε εκτέλεση αυτού Κ.Υ.Α. καθώς</w:t>
      </w:r>
      <w:r w:rsidRPr="00B87D45">
        <w:rPr>
          <w:rFonts w:ascii="Segoe UI" w:hAnsi="Segoe UI" w:cs="Segoe UI"/>
          <w:bCs/>
          <w:sz w:val="22"/>
          <w:szCs w:val="22"/>
        </w:rPr>
        <w:t xml:space="preserve"> και όλη την εν γένει νομοθεσία περί αιγιαλού και παραλίας</w:t>
      </w:r>
    </w:p>
    <w:p w14:paraId="2D2393EC" w14:textId="61B58C51" w:rsidR="00F309AB" w:rsidRPr="00B87D45" w:rsidRDefault="00F309AB" w:rsidP="002B43CD">
      <w:pPr>
        <w:pStyle w:val="ListParagraph"/>
        <w:jc w:val="both"/>
        <w:rPr>
          <w:rFonts w:ascii="Segoe UI" w:hAnsi="Segoe UI" w:cs="Segoe UI"/>
          <w:sz w:val="22"/>
          <w:szCs w:val="22"/>
        </w:rPr>
      </w:pPr>
      <w:r w:rsidRPr="00B87D45">
        <w:rPr>
          <w:rFonts w:ascii="Segoe UI" w:hAnsi="Segoe UI" w:cs="Segoe UI"/>
          <w:sz w:val="22"/>
          <w:szCs w:val="22"/>
        </w:rPr>
        <w:t xml:space="preserve">• Ο </w:t>
      </w:r>
      <w:r w:rsidRPr="00B87D45">
        <w:rPr>
          <w:rFonts w:ascii="Segoe UI" w:hAnsi="Segoe UI" w:cs="Segoe UI"/>
          <w:bCs/>
          <w:sz w:val="22"/>
          <w:szCs w:val="22"/>
        </w:rPr>
        <w:t xml:space="preserve">Μισθωτής υποχρεούται να εκδώσει με δικές του δαπάνες και ευθύνη τις απαραίτητες άδειες λειτουργίας και να αποστείλει στην ΕΤΑΔ Α.Ε. αντίγραφά </w:t>
      </w:r>
      <w:r w:rsidRPr="00B87D45">
        <w:rPr>
          <w:rFonts w:ascii="Segoe UI" w:hAnsi="Segoe UI" w:cs="Segoe UI"/>
          <w:bCs/>
          <w:sz w:val="22"/>
          <w:szCs w:val="22"/>
        </w:rPr>
        <w:lastRenderedPageBreak/>
        <w:t>τους. Η τυχόν καθυστέρηση ή μη έκδοση όλων ή μέρους αυτών δεν θα αποτελεί λόγο μείωσης του μισθώματος. Η ΕΤΑΔ ουδεμία δέσμευση, υποχρέωση ή ευθύνη αναλαμβάνει σε σχέση με οποιοδήποτε θέμα, το οποίο αφορά την έκδοση, την επέκταση, την αναθεώρηση ή την διατήρηση σε ισχύ των απαιτούμενων αδειών και εγκρίσεων από τον μισθωτή ή με οποιαδήποτε ουσιώδη απαγόρευση ή ουσιώδη περιορισμό της εκμετάλλευσης του μίσθιου, η οποία τυχόν επιβληθεί μεταγενέστερα του διαγωνισμού που θα διενεργηθεί.</w:t>
      </w:r>
      <w:r w:rsidRPr="00B87D45">
        <w:rPr>
          <w:rFonts w:ascii="Segoe UI" w:hAnsi="Segoe UI" w:cs="Segoe UI"/>
          <w:color w:val="000000"/>
          <w:sz w:val="22"/>
          <w:szCs w:val="22"/>
          <w:lang w:eastAsia="ar-SA"/>
        </w:rPr>
        <w:t xml:space="preserve"> Σε περίπτωση καθυστέρησης καταβολής μέρους του μισθώματος, ο Μισθωτής οφείλει τόκους υπερημερίας που αρχίζουν από την πρώτη ημέρα καθυστέρησης, η δε ΕΤΑΔ έχει το δικαίωμα να προβεί σε καταγγελία της σύμβασης, κατάπτωση εγγύησης/ εγγυητικής επιστολής καλής εκτέλεσης και αποβολή του Μισθωτή από το μίσθιο, με κάθε νόμιμο μέσο. Πάντως, σε κάθε περίπτωση καθυστέρησης πληρωμής έστω και μίας δόσης εκ του μισθώματος, η ΕΤΑΔ έχει το δικαίωμα να προβαίνει σε βεβαίωση του εσόδου στην αρμόδια Δ.Ο.Υ. φορολογίας του μισθωτή κατά ΚΕΔΕ, με μόνη την καθυστέρηση τριάντα ημερολογιακών ημερών από τη δήλη ημέρα καταβολής </w:t>
      </w:r>
      <w:proofErr w:type="spellStart"/>
      <w:r w:rsidRPr="00B87D45">
        <w:rPr>
          <w:rFonts w:ascii="Segoe UI" w:hAnsi="Segoe UI" w:cs="Segoe UI"/>
          <w:color w:val="000000"/>
          <w:sz w:val="22"/>
          <w:szCs w:val="22"/>
          <w:lang w:eastAsia="ar-SA"/>
        </w:rPr>
        <w:t>έκαστης</w:t>
      </w:r>
      <w:proofErr w:type="spellEnd"/>
      <w:r w:rsidRPr="00B87D45">
        <w:rPr>
          <w:rFonts w:ascii="Segoe UI" w:hAnsi="Segoe UI" w:cs="Segoe UI"/>
          <w:color w:val="000000"/>
          <w:sz w:val="22"/>
          <w:szCs w:val="22"/>
          <w:lang w:eastAsia="ar-SA"/>
        </w:rPr>
        <w:t xml:space="preserve"> προβλεπόμενης δόσης, σύμφωνα με τις διατάξεις του άρθρου 206 του Ν. 4389/2016 όπως ισχύουν, διατηρώντας το δικαίωμα καταγγελίας της σύμβασης.</w:t>
      </w:r>
    </w:p>
    <w:p w14:paraId="5F6A6745" w14:textId="64152002" w:rsidR="00F309AB" w:rsidRPr="00B87D45" w:rsidRDefault="00F309AB" w:rsidP="00F309AB">
      <w:pPr>
        <w:pStyle w:val="ListParagraph"/>
        <w:jc w:val="both"/>
        <w:rPr>
          <w:rFonts w:ascii="Segoe UI" w:hAnsi="Segoe UI" w:cs="Segoe UI"/>
          <w:color w:val="000000"/>
          <w:sz w:val="22"/>
          <w:szCs w:val="22"/>
          <w:lang w:eastAsia="ar-SA"/>
        </w:rPr>
      </w:pPr>
      <w:r w:rsidRPr="00B87D45">
        <w:rPr>
          <w:rFonts w:ascii="Segoe UI" w:hAnsi="Segoe UI" w:cs="Segoe UI"/>
          <w:sz w:val="22"/>
          <w:szCs w:val="22"/>
        </w:rPr>
        <w:t xml:space="preserve">• </w:t>
      </w:r>
      <w:r w:rsidRPr="00B87D45">
        <w:rPr>
          <w:rFonts w:ascii="Segoe UI" w:hAnsi="Segoe UI" w:cs="Segoe UI"/>
          <w:color w:val="000000"/>
          <w:sz w:val="22"/>
          <w:szCs w:val="22"/>
          <w:lang w:eastAsia="ar-SA"/>
        </w:rPr>
        <w:t xml:space="preserve">Το  μίσθωμα που θα προκύψει από τον διαγωνισμό, δεν περιλαμβάνει το κόστος διατήρησης ναυαγοσώστη. Ο Μισθωτής είναι υπεύθυνος για την, καθ’ όλη τη διάρκεια της μίσθωσης και αποκλειστικά με ευθύνη και δαπάνες του, διατήρηση ναυαγοσωστικής κάλυψης καθώς και για τη λήψη οποιουδήποτε άλλου μέτρου που προβλέπεται από το Νόμο (ενδεικτικά πρόσληψη ναυαγοσωστών, τοποθέτηση πύργου ναυαγοσώστη, προμήθεια εξοπλισμού ναυαγοσώστη </w:t>
      </w:r>
      <w:proofErr w:type="spellStart"/>
      <w:r w:rsidRPr="00B87D45">
        <w:rPr>
          <w:rFonts w:ascii="Segoe UI" w:hAnsi="Segoe UI" w:cs="Segoe UI"/>
          <w:color w:val="000000"/>
          <w:sz w:val="22"/>
          <w:szCs w:val="22"/>
          <w:lang w:eastAsia="ar-SA"/>
        </w:rPr>
        <w:t>κλπ</w:t>
      </w:r>
      <w:proofErr w:type="spellEnd"/>
      <w:r w:rsidRPr="00B87D45">
        <w:rPr>
          <w:rFonts w:ascii="Segoe UI" w:hAnsi="Segoe UI" w:cs="Segoe UI"/>
          <w:color w:val="000000"/>
          <w:sz w:val="22"/>
          <w:szCs w:val="22"/>
          <w:lang w:eastAsia="ar-SA"/>
        </w:rPr>
        <w:t xml:space="preserve">), εφόσον η παραλία εντός της οποίας βρίσκεται το μίσθιο τμήμα αιγιαλού χαρακτηριστεί πολυσύχναστη, με βάση τις σχετικές διατάξεις του Π.Δ. 71/2020 όπως ισχύει και των εκάστοτε ισχυόντων διατάξεων νόμων, άλλως </w:t>
      </w:r>
      <w:proofErr w:type="spellStart"/>
      <w:r w:rsidRPr="00B87D45">
        <w:rPr>
          <w:rFonts w:ascii="Segoe UI" w:hAnsi="Segoe UI" w:cs="Segoe UI"/>
          <w:color w:val="000000"/>
          <w:sz w:val="22"/>
          <w:szCs w:val="22"/>
          <w:lang w:eastAsia="ar-SA"/>
        </w:rPr>
        <w:t>βαρύνεται</w:t>
      </w:r>
      <w:proofErr w:type="spellEnd"/>
      <w:r w:rsidRPr="00B87D45">
        <w:rPr>
          <w:rFonts w:ascii="Segoe UI" w:hAnsi="Segoe UI" w:cs="Segoe UI"/>
          <w:color w:val="000000"/>
          <w:sz w:val="22"/>
          <w:szCs w:val="22"/>
          <w:lang w:eastAsia="ar-SA"/>
        </w:rPr>
        <w:t xml:space="preserve"> αποκλειστικά ο ίδιος με τυχόν πρόστιμα που επιβληθούν στην ΕΤΑΔ από τις κατά νόμο αρμόδιες αρχές.</w:t>
      </w:r>
    </w:p>
    <w:p w14:paraId="7CAF43D2" w14:textId="5031F2D0" w:rsidR="00F309AB" w:rsidRPr="00B87D45" w:rsidRDefault="00F309AB" w:rsidP="00F309AB">
      <w:pPr>
        <w:pStyle w:val="ListParagraph"/>
        <w:jc w:val="both"/>
        <w:rPr>
          <w:rFonts w:ascii="Segoe UI" w:hAnsi="Segoe UI" w:cs="Segoe UI"/>
          <w:color w:val="000000"/>
          <w:sz w:val="22"/>
          <w:szCs w:val="22"/>
          <w:lang w:eastAsia="ar-SA"/>
        </w:rPr>
      </w:pPr>
      <w:r w:rsidRPr="00B87D45">
        <w:rPr>
          <w:rFonts w:ascii="Segoe UI" w:hAnsi="Segoe UI" w:cs="Segoe UI"/>
          <w:color w:val="000000"/>
          <w:sz w:val="22"/>
          <w:szCs w:val="22"/>
          <w:lang w:eastAsia="ar-SA"/>
        </w:rPr>
        <w:t>Σε περίπτωση που ο μισθωτής επικαλεστεί συμψηφισμό του κόστους ναυαγοσωστικής κάλυψης με το οφειλόμενο μίσθωμα κατά τη διάταξη της παρ. 3θ, άρθρο 8, του Ν. 5092/2024 και δεδομένου ότι δικαιούχος του μισθώματος είναι η ΕΤΑΔ και όχι ο οικείος Δήμος, το μίσθωμα θα προσαυξάνεται κατά το αντίστοιχο ποσό, ώστε το τελικώς εισπρακτέο ποσό από την ΕΤΑΔ να είναι το μίσθωμα που θα προκύψει από τον διαγωνισμό.</w:t>
      </w:r>
    </w:p>
    <w:p w14:paraId="5DA1883B" w14:textId="13A6AA29" w:rsidR="00F309AB" w:rsidRPr="00B87D45" w:rsidRDefault="00F309AB" w:rsidP="002B43CD">
      <w:pPr>
        <w:pStyle w:val="ListParagraph"/>
        <w:jc w:val="both"/>
        <w:rPr>
          <w:rFonts w:ascii="Segoe UI" w:hAnsi="Segoe UI" w:cs="Segoe UI"/>
          <w:sz w:val="22"/>
          <w:szCs w:val="22"/>
        </w:rPr>
      </w:pPr>
      <w:r w:rsidRPr="00B87D45">
        <w:rPr>
          <w:rFonts w:ascii="Segoe UI" w:hAnsi="Segoe UI" w:cs="Segoe UI"/>
          <w:sz w:val="22"/>
          <w:szCs w:val="22"/>
        </w:rPr>
        <w:t>• Ο</w:t>
      </w:r>
      <w:r w:rsidRPr="00B87D45">
        <w:rPr>
          <w:rFonts w:ascii="Segoe UI" w:hAnsi="Segoe UI" w:cs="Segoe UI"/>
          <w:bCs/>
          <w:sz w:val="22"/>
          <w:szCs w:val="22"/>
        </w:rPr>
        <w:t xml:space="preserve"> Μισθωτής υποχρεούται να λειτουργεί το μίσθιο σύμφωνα με τις ισχύουσες κάθε φορά Αγορανομικές Διατάξεις.</w:t>
      </w:r>
    </w:p>
    <w:p w14:paraId="62B667B4" w14:textId="2E8ED005" w:rsidR="00F309AB" w:rsidRPr="00B87D45" w:rsidRDefault="00F309AB" w:rsidP="002B43CD">
      <w:pPr>
        <w:pStyle w:val="ListParagraph"/>
        <w:jc w:val="both"/>
        <w:rPr>
          <w:rFonts w:ascii="Segoe UI" w:hAnsi="Segoe UI" w:cs="Segoe UI"/>
          <w:sz w:val="22"/>
          <w:szCs w:val="22"/>
        </w:rPr>
      </w:pPr>
      <w:r w:rsidRPr="00B87D45">
        <w:rPr>
          <w:rFonts w:ascii="Segoe UI" w:hAnsi="Segoe UI" w:cs="Segoe UI"/>
          <w:sz w:val="22"/>
          <w:szCs w:val="22"/>
        </w:rPr>
        <w:t xml:space="preserve">• Ο </w:t>
      </w:r>
      <w:r w:rsidRPr="00B87D45">
        <w:rPr>
          <w:rFonts w:ascii="Segoe UI" w:hAnsi="Segoe UI" w:cs="Segoe UI"/>
          <w:bCs/>
          <w:sz w:val="22"/>
          <w:szCs w:val="22"/>
        </w:rPr>
        <w:t>Μισθωτής οφείλει να συμμορφώνεται με τυχόν υποδείξεις των αρμόδιων φορέων.</w:t>
      </w:r>
    </w:p>
    <w:p w14:paraId="570E7195" w14:textId="5FD67D6C" w:rsidR="00F309AB" w:rsidRPr="00B87D45" w:rsidRDefault="00F309AB" w:rsidP="002B43CD">
      <w:pPr>
        <w:pStyle w:val="ListParagraph"/>
        <w:jc w:val="both"/>
        <w:rPr>
          <w:rFonts w:ascii="Segoe UI" w:hAnsi="Segoe UI" w:cs="Segoe UI"/>
          <w:sz w:val="22"/>
          <w:szCs w:val="22"/>
        </w:rPr>
      </w:pPr>
      <w:r w:rsidRPr="00B87D45">
        <w:rPr>
          <w:rFonts w:ascii="Segoe UI" w:hAnsi="Segoe UI" w:cs="Segoe UI"/>
          <w:sz w:val="22"/>
          <w:szCs w:val="22"/>
        </w:rPr>
        <w:lastRenderedPageBreak/>
        <w:t xml:space="preserve">• </w:t>
      </w:r>
      <w:r w:rsidR="001672AE" w:rsidRPr="00B87D45">
        <w:rPr>
          <w:rFonts w:ascii="Segoe UI" w:hAnsi="Segoe UI" w:cs="Segoe UI"/>
          <w:sz w:val="22"/>
          <w:szCs w:val="22"/>
        </w:rPr>
        <w:t xml:space="preserve">Κατά </w:t>
      </w:r>
      <w:r w:rsidR="001672AE" w:rsidRPr="00B87D45">
        <w:rPr>
          <w:rFonts w:ascii="Segoe UI" w:hAnsi="Segoe UI" w:cs="Segoe UI"/>
          <w:bCs/>
          <w:sz w:val="22"/>
          <w:szCs w:val="22"/>
        </w:rPr>
        <w:t>την 31.10 κάθε έτους, ο Μισθωτής οφείλει να αποσύρει οποιοδήποτε κινητό εξοπλισμό από το μίσθιο και να τον τοποθετήσει εκ νέου στην έναρξη της επόμενης θερινής περιόδου.</w:t>
      </w:r>
    </w:p>
    <w:p w14:paraId="3A2FCF19" w14:textId="248BE9DF" w:rsidR="00F309AB" w:rsidRPr="00B87D45" w:rsidRDefault="00F309AB" w:rsidP="00F309AB">
      <w:pPr>
        <w:pStyle w:val="ListParagraph"/>
        <w:jc w:val="both"/>
        <w:rPr>
          <w:rFonts w:ascii="Segoe UI" w:hAnsi="Segoe UI" w:cs="Segoe UI"/>
          <w:sz w:val="22"/>
          <w:szCs w:val="22"/>
        </w:rPr>
      </w:pPr>
      <w:r w:rsidRPr="00B87D45">
        <w:rPr>
          <w:rFonts w:ascii="Segoe UI" w:hAnsi="Segoe UI" w:cs="Segoe UI"/>
          <w:sz w:val="22"/>
          <w:szCs w:val="22"/>
        </w:rPr>
        <w:t xml:space="preserve">• </w:t>
      </w:r>
      <w:r w:rsidR="001672AE" w:rsidRPr="00B87D45">
        <w:rPr>
          <w:rFonts w:ascii="Segoe UI" w:hAnsi="Segoe UI" w:cs="Segoe UI"/>
          <w:sz w:val="22"/>
          <w:szCs w:val="22"/>
        </w:rPr>
        <w:t xml:space="preserve">Κατά </w:t>
      </w:r>
      <w:r w:rsidR="001672AE" w:rsidRPr="00B87D45">
        <w:rPr>
          <w:rFonts w:ascii="Segoe UI" w:hAnsi="Segoe UI" w:cs="Segoe UI"/>
          <w:bCs/>
          <w:sz w:val="22"/>
          <w:szCs w:val="22"/>
        </w:rPr>
        <w:t>τη λήξη ή λύση της μίσθωσης, ο Μισθωτής οφείλει να αποσύρει οποιοδήποτε κινητό εξοπλισμό από το μίσθιο και να το παραδώσει στην ΕΤΑΔ κενό.</w:t>
      </w:r>
    </w:p>
    <w:p w14:paraId="32C70A79" w14:textId="7C990181" w:rsidR="00F309AB" w:rsidRPr="00B87D45" w:rsidRDefault="00F309AB" w:rsidP="00F309AB">
      <w:pPr>
        <w:pStyle w:val="ListParagraph"/>
        <w:jc w:val="both"/>
        <w:rPr>
          <w:rFonts w:ascii="Segoe UI" w:hAnsi="Segoe UI" w:cs="Segoe UI"/>
          <w:sz w:val="22"/>
          <w:szCs w:val="22"/>
        </w:rPr>
      </w:pPr>
      <w:r w:rsidRPr="00B87D45">
        <w:rPr>
          <w:rFonts w:ascii="Segoe UI" w:hAnsi="Segoe UI" w:cs="Segoe UI"/>
          <w:sz w:val="22"/>
          <w:szCs w:val="22"/>
        </w:rPr>
        <w:t>• Ο</w:t>
      </w:r>
      <w:r w:rsidR="001672AE" w:rsidRPr="00B87D45">
        <w:rPr>
          <w:rFonts w:ascii="Segoe UI" w:hAnsi="Segoe UI" w:cs="Segoe UI"/>
          <w:sz w:val="22"/>
          <w:szCs w:val="22"/>
        </w:rPr>
        <w:t>ι</w:t>
      </w:r>
      <w:r w:rsidRPr="00B87D45">
        <w:rPr>
          <w:rFonts w:ascii="Segoe UI" w:hAnsi="Segoe UI" w:cs="Segoe UI"/>
          <w:sz w:val="22"/>
          <w:szCs w:val="22"/>
        </w:rPr>
        <w:t xml:space="preserve"> </w:t>
      </w:r>
      <w:r w:rsidR="001672AE" w:rsidRPr="00B87D45">
        <w:rPr>
          <w:rFonts w:ascii="Segoe UI" w:hAnsi="Segoe UI" w:cs="Segoe UI"/>
          <w:bCs/>
          <w:sz w:val="22"/>
          <w:szCs w:val="22"/>
        </w:rPr>
        <w:t xml:space="preserve">ενδιαφερόμενοι (φυσικά ή νομικά πρόσωπα) με την συμμετοχή τους στη διαδικασία του διαγωνισμού παρέχουν την ρητή συγκατάθεσή τους, όπως η ΕΤΑΔ Α.Ε. για λόγους οικονομικής διασφάλισης της επιχειρηματικής δραστηριότητάς της και εφόσον κρίνει απαραίτητο τον έλεγχο φερεγγυότητας αντισυμβαλλομένου της καταστεί αποδέκτης στοιχείων και προσωπικών δεδομένων οικονομικής φύσης, μέσω της σχετικής υπηρεσίας της ΤΕΙΡΕΣΙΑΣ Α.Ε. και υπό τους όρους παροχής αυτών. Για οποιεσδήποτε πληροφορίες σχετικά με τους σκοπούς και όρους επεξεργασίας δεδομένων εκ μέρους της ΤΕΙΡΕΣΙΑΣ Α.Ε. και την άσκηση δικαιωμάτων εκ μέρους φυσικού προσώπου, οι ενδιαφερόμενοι μπορούν να ενημερώνονται μέσω της ιστοσελίδας </w:t>
      </w:r>
      <w:hyperlink r:id="rId8">
        <w:r w:rsidR="001672AE" w:rsidRPr="00B87D45">
          <w:rPr>
            <w:rStyle w:val="Hyperlink"/>
            <w:rFonts w:ascii="Segoe UI" w:hAnsi="Segoe UI" w:cs="Segoe UI"/>
            <w:bCs/>
            <w:sz w:val="22"/>
            <w:szCs w:val="22"/>
          </w:rPr>
          <w:t>www.tiresias.gr</w:t>
        </w:r>
      </w:hyperlink>
    </w:p>
    <w:p w14:paraId="18E9A0DF" w14:textId="5482D1B6" w:rsidR="00F309AB" w:rsidRPr="00B87D45" w:rsidRDefault="00F309AB" w:rsidP="00F309AB">
      <w:pPr>
        <w:pStyle w:val="ListParagraph"/>
        <w:jc w:val="both"/>
        <w:rPr>
          <w:rFonts w:ascii="Segoe UI" w:hAnsi="Segoe UI" w:cs="Segoe UI"/>
          <w:sz w:val="22"/>
          <w:szCs w:val="22"/>
        </w:rPr>
      </w:pPr>
      <w:r w:rsidRPr="00B87D45">
        <w:rPr>
          <w:rFonts w:ascii="Segoe UI" w:hAnsi="Segoe UI" w:cs="Segoe UI"/>
          <w:sz w:val="22"/>
          <w:szCs w:val="22"/>
        </w:rPr>
        <w:t xml:space="preserve">• </w:t>
      </w:r>
      <w:r w:rsidR="001672AE" w:rsidRPr="00B87D45">
        <w:rPr>
          <w:rFonts w:ascii="Segoe UI" w:hAnsi="Segoe UI" w:cs="Segoe UI"/>
          <w:sz w:val="22"/>
          <w:szCs w:val="22"/>
        </w:rPr>
        <w:t>Η</w:t>
      </w:r>
      <w:r w:rsidRPr="00B87D45">
        <w:rPr>
          <w:rFonts w:ascii="Segoe UI" w:hAnsi="Segoe UI" w:cs="Segoe UI"/>
          <w:sz w:val="22"/>
          <w:szCs w:val="22"/>
        </w:rPr>
        <w:t xml:space="preserve"> </w:t>
      </w:r>
      <w:r w:rsidR="001672AE" w:rsidRPr="00B87D45">
        <w:rPr>
          <w:rFonts w:ascii="Segoe UI" w:hAnsi="Segoe UI" w:cs="Segoe UI"/>
          <w:sz w:val="22"/>
          <w:szCs w:val="22"/>
        </w:rPr>
        <w:t xml:space="preserve">ΕΤΑΔ Α.Ε επέχει θέση Υπεύθυνου Επεξεργασίας σχετικά με τα δεδομένα προσωπικού χαρακτήρα φυσικών προσώπων, τα οποία θα συλλεγούν στο πλαίσιο του Διαγωνισμού και η επεξεργασία των οποίων γίνεται </w:t>
      </w:r>
      <w:r w:rsidR="001672AE" w:rsidRPr="00B87D45">
        <w:rPr>
          <w:rFonts w:ascii="Segoe UI" w:hAnsi="Segoe UI" w:cs="Segoe UI"/>
          <w:bCs/>
          <w:sz w:val="22"/>
          <w:szCs w:val="22"/>
        </w:rPr>
        <w:t>σύμφωνα με τις διατάξεις της νομοθεσίας περί προστασίας προσωπικών δεδομένων, όπως εκάστοτε ισχύει. Τα εν λόγω προσωπικά δεδομένα μπορούν να κοινοποιηθούν σε Εκτελούντες Επεξεργασία συγκεκριμένου έργου, για λογαριασμό της Υπευθύνου Επεξεργασίας ΕΤΑΔ Α.Ε, σύμφωνα με επιμέρους σύμβαση, κατ’ άρθρο 28 του Κανονισμού Ε.Ε. 2016/679, ή και προς την Ελληνική Εταιρεία Συμμετοχών και Περιουσίας Α.Ε., υπό την ιδιότητα της μετόχου και επομένως καταστατικού οργάνου της ΕΤΑΔ Α.Ε, άλλως σε δημόσιους</w:t>
      </w:r>
      <w:r w:rsidR="001672AE" w:rsidRPr="00B87D45">
        <w:rPr>
          <w:rFonts w:ascii="Segoe UI" w:hAnsi="Segoe UI" w:cs="Segoe UI"/>
          <w:sz w:val="22"/>
          <w:szCs w:val="22"/>
        </w:rPr>
        <w:t xml:space="preserve"> φορείς και δικαστικές αρχές στο πλαίσιο των αρμοδιοτήτων τους. Σκοποί της επεξεργασίας είναι η εφαρμογή και η τήρηση των όρων της Πρόσκλησης Υποβολής Προσφοράς, η προάσπιση των δικαιωμάτων της ΕΤΑΔ και η εν γένει ασφάλεια και προστασία των συναλλαγών, η εκπλήρωση των εκ του νόμου υποχρεώσεων της ΕΤΑΔ, καθώς και η ενημέρωση Υποψηφίου σχετικά με την αξιολόγηση της υποβληθείσας Προσφοράς, συμπεριλαμβανομένης της πρόσβασης σε στοιχεία λοιπών Υποψήφιων, στο πλαίσιο τήρησης αρχών εταιρικής διακυβέρνησης και διαφάνειας. Τα φυσικά πρόσωπα που καταθέτουν Προσφορά ως Υποψήφιοι ή ως εκπρόσωποι ενός Υποψηφίου νομικού προσώπου ενημερώνονται για την επεξεργασία των προσωπικών τους δεδομένων, για τους ορισθέντες σκοπούς, και για όλα τα εκ του νόμου δικαιώματά τους και την άσκηση αυτών, όπως αυτά προβλέπονται από την εθνική και ευρωπαϊκή νομοθεσία για την προστασία των προσωπικών δεδομένων, συμπεριλαμβανομένου του Γενικού </w:t>
      </w:r>
      <w:r w:rsidR="001672AE" w:rsidRPr="00B87D45">
        <w:rPr>
          <w:rFonts w:ascii="Segoe UI" w:hAnsi="Segoe UI" w:cs="Segoe UI"/>
          <w:sz w:val="22"/>
          <w:szCs w:val="22"/>
        </w:rPr>
        <w:lastRenderedPageBreak/>
        <w:t xml:space="preserve">Ευρωπαϊκού Κανονισμού Προστασίας Προσωπικών Δεδομένων (ΕΕ) 679/2016 και του Ν. 4624/2019 από τον </w:t>
      </w:r>
      <w:proofErr w:type="spellStart"/>
      <w:r w:rsidR="001672AE" w:rsidRPr="00B87D45">
        <w:rPr>
          <w:rFonts w:ascii="Segoe UI" w:hAnsi="Segoe UI" w:cs="Segoe UI"/>
          <w:sz w:val="22"/>
          <w:szCs w:val="22"/>
        </w:rPr>
        <w:t>ιστότοπο</w:t>
      </w:r>
      <w:proofErr w:type="spellEnd"/>
      <w:r w:rsidR="001672AE" w:rsidRPr="00B87D45">
        <w:rPr>
          <w:rFonts w:ascii="Segoe UI" w:hAnsi="Segoe UI" w:cs="Segoe UI"/>
          <w:sz w:val="22"/>
          <w:szCs w:val="22"/>
        </w:rPr>
        <w:t xml:space="preserve"> </w:t>
      </w:r>
      <w:hyperlink r:id="rId9">
        <w:r w:rsidR="001672AE" w:rsidRPr="00B87D45">
          <w:rPr>
            <w:rStyle w:val="Hyperlink"/>
            <w:rFonts w:ascii="Segoe UI" w:hAnsi="Segoe UI" w:cs="Segoe UI"/>
            <w:sz w:val="22"/>
            <w:szCs w:val="22"/>
          </w:rPr>
          <w:t>Πολιτική Απορρήτου | e-PublicRealEstate.gr</w:t>
        </w:r>
      </w:hyperlink>
    </w:p>
    <w:p w14:paraId="55CD477A" w14:textId="03512F32" w:rsidR="00F309AB" w:rsidRPr="00B87D45" w:rsidRDefault="00F309AB" w:rsidP="00F309AB">
      <w:pPr>
        <w:pStyle w:val="ListParagraph"/>
        <w:jc w:val="both"/>
        <w:rPr>
          <w:rFonts w:ascii="Segoe UI" w:hAnsi="Segoe UI" w:cs="Segoe UI"/>
          <w:sz w:val="22"/>
          <w:szCs w:val="22"/>
        </w:rPr>
      </w:pPr>
      <w:r w:rsidRPr="00B87D45">
        <w:rPr>
          <w:rFonts w:ascii="Segoe UI" w:hAnsi="Segoe UI" w:cs="Segoe UI"/>
          <w:sz w:val="22"/>
          <w:szCs w:val="22"/>
        </w:rPr>
        <w:t xml:space="preserve">• Ο </w:t>
      </w:r>
      <w:r w:rsidR="001672AE" w:rsidRPr="00B87D45">
        <w:rPr>
          <w:rFonts w:ascii="Segoe UI" w:hAnsi="Segoe UI" w:cs="Segoe UI"/>
          <w:sz w:val="22"/>
          <w:szCs w:val="22"/>
        </w:rPr>
        <w:t xml:space="preserve">Μισθωτής παρέχει την ρητή συγκατάθεσή του για την κοινοποίηση της σύμβασης, άμα την υπογραφή της, προς την αρμόδια Κτηματική Υπηρεσία </w:t>
      </w:r>
      <w:r w:rsidR="00154356" w:rsidRPr="00B87D45">
        <w:rPr>
          <w:rFonts w:ascii="Segoe UI" w:hAnsi="Segoe UI" w:cs="Segoe UI"/>
          <w:sz w:val="22"/>
          <w:szCs w:val="22"/>
        </w:rPr>
        <w:t xml:space="preserve">Δωδεκανήσου, </w:t>
      </w:r>
      <w:r w:rsidR="001672AE" w:rsidRPr="00B87D45">
        <w:rPr>
          <w:rFonts w:ascii="Segoe UI" w:hAnsi="Segoe UI" w:cs="Segoe UI"/>
          <w:sz w:val="22"/>
          <w:szCs w:val="22"/>
        </w:rPr>
        <w:t>για ενημέρωσή της.</w:t>
      </w:r>
    </w:p>
    <w:p w14:paraId="7F00224B" w14:textId="5D14B3A8" w:rsidR="001672AE" w:rsidRPr="00B87D45" w:rsidRDefault="001672AE" w:rsidP="001672AE">
      <w:pPr>
        <w:pStyle w:val="ListParagraph"/>
        <w:jc w:val="both"/>
        <w:rPr>
          <w:rFonts w:ascii="Segoe UI" w:hAnsi="Segoe UI" w:cs="Segoe UI"/>
          <w:sz w:val="22"/>
          <w:szCs w:val="22"/>
        </w:rPr>
      </w:pPr>
      <w:r w:rsidRPr="00B87D45">
        <w:rPr>
          <w:rFonts w:ascii="Segoe UI" w:hAnsi="Segoe UI" w:cs="Segoe UI"/>
          <w:sz w:val="22"/>
          <w:szCs w:val="22"/>
        </w:rPr>
        <w:t xml:space="preserve">• Επιπλέον </w:t>
      </w:r>
      <w:r w:rsidRPr="00B87D45">
        <w:rPr>
          <w:rFonts w:ascii="Segoe UI" w:hAnsi="Segoe UI" w:cs="Segoe UI"/>
          <w:bCs/>
          <w:sz w:val="22"/>
          <w:szCs w:val="22"/>
        </w:rPr>
        <w:t xml:space="preserve">από τη συμμετοχή στο διαγωνισμό τεκμαίρεται ότι οι συμμετέχοντες έχουν μελετήσει, κατανοήσει και αποδεχθεί τον Κώδικα Δεοντολογίας και Επαγγελματικής Συμπεριφοράς της ΕΤΑΔ Α.Ε., ο οποίος βρίσκεται αναρτημένος στην ιστοσελίδα της Εταιρείας </w:t>
      </w:r>
      <w:hyperlink r:id="rId10" w:history="1">
        <w:r w:rsidRPr="00B87D45">
          <w:rPr>
            <w:rStyle w:val="Hyperlink"/>
            <w:rFonts w:ascii="Segoe UI" w:hAnsi="Segoe UI" w:cs="Segoe UI"/>
            <w:bCs/>
            <w:sz w:val="22"/>
            <w:szCs w:val="22"/>
          </w:rPr>
          <w:t>www.hppc.gr</w:t>
        </w:r>
      </w:hyperlink>
      <w:r w:rsidRPr="00B87D45">
        <w:rPr>
          <w:rFonts w:ascii="Segoe UI" w:hAnsi="Segoe UI" w:cs="Segoe UI"/>
          <w:bCs/>
          <w:sz w:val="22"/>
          <w:szCs w:val="22"/>
        </w:rPr>
        <w:t>, καθώς και τους όρους, προϋποθέσεις και περιορισμούς του ν. 5092/2024 και των σε εκτέλεση αυτού εκτελεστικών αποφάσεων.</w:t>
      </w:r>
    </w:p>
    <w:p w14:paraId="43309ABF" w14:textId="5CD1D000" w:rsidR="001672AE" w:rsidRPr="00B87D45" w:rsidRDefault="001672AE" w:rsidP="001672AE">
      <w:pPr>
        <w:pStyle w:val="ListParagraph"/>
        <w:jc w:val="both"/>
        <w:rPr>
          <w:rFonts w:ascii="Segoe UI" w:hAnsi="Segoe UI" w:cs="Segoe UI"/>
          <w:sz w:val="22"/>
          <w:szCs w:val="22"/>
        </w:rPr>
      </w:pPr>
      <w:r w:rsidRPr="00B87D45">
        <w:rPr>
          <w:rFonts w:ascii="Segoe UI" w:hAnsi="Segoe UI" w:cs="Segoe UI"/>
          <w:sz w:val="22"/>
          <w:szCs w:val="22"/>
        </w:rPr>
        <w:t xml:space="preserve">• </w:t>
      </w:r>
      <w:r w:rsidR="00FC46E5" w:rsidRPr="00B87D45">
        <w:rPr>
          <w:rFonts w:ascii="Segoe UI" w:hAnsi="Segoe UI" w:cs="Segoe UI"/>
          <w:sz w:val="22"/>
          <w:szCs w:val="22"/>
        </w:rPr>
        <w:t xml:space="preserve">Λοιποί </w:t>
      </w:r>
      <w:r w:rsidR="00FC46E5" w:rsidRPr="00B87D45">
        <w:rPr>
          <w:rFonts w:ascii="Segoe UI" w:hAnsi="Segoe UI" w:cs="Segoe UI"/>
          <w:bCs/>
          <w:sz w:val="22"/>
          <w:szCs w:val="22"/>
        </w:rPr>
        <w:t>όροι της μίσθωσης που δεν περιλαμβάνονται στο παρόν, θα καθοριστούν ειδικότερα στην Σύμβαση Μίσθωσης.</w:t>
      </w:r>
    </w:p>
    <w:p w14:paraId="3AAD62D6" w14:textId="4956FAA4" w:rsidR="001672AE" w:rsidRPr="00B87D45" w:rsidRDefault="001672AE" w:rsidP="001672AE">
      <w:pPr>
        <w:pStyle w:val="ListParagraph"/>
        <w:jc w:val="both"/>
        <w:rPr>
          <w:rFonts w:ascii="Segoe UI" w:hAnsi="Segoe UI" w:cs="Segoe UI"/>
          <w:bCs/>
          <w:sz w:val="22"/>
          <w:szCs w:val="22"/>
        </w:rPr>
      </w:pPr>
      <w:r w:rsidRPr="00B87D45">
        <w:rPr>
          <w:rFonts w:ascii="Segoe UI" w:hAnsi="Segoe UI" w:cs="Segoe UI"/>
          <w:sz w:val="22"/>
          <w:szCs w:val="22"/>
        </w:rPr>
        <w:t xml:space="preserve">• </w:t>
      </w:r>
      <w:r w:rsidR="00FC46E5" w:rsidRPr="00B87D45">
        <w:rPr>
          <w:rFonts w:ascii="Segoe UI" w:hAnsi="Segoe UI" w:cs="Segoe UI"/>
          <w:sz w:val="22"/>
          <w:szCs w:val="22"/>
        </w:rPr>
        <w:t xml:space="preserve">Τα </w:t>
      </w:r>
      <w:r w:rsidR="00FC46E5" w:rsidRPr="00B87D45">
        <w:rPr>
          <w:rFonts w:ascii="Segoe UI" w:hAnsi="Segoe UI" w:cs="Segoe UI"/>
          <w:bCs/>
          <w:sz w:val="22"/>
          <w:szCs w:val="22"/>
        </w:rPr>
        <w:t>έξοδα δημοσίευσης των ανακοινώσεων της ΕΤΑΔ στον τύπο, καθώς και τα γενικότερα πάσης φύσεως έξοδα διενέργειας του Διαγωνισμού, βαρύνουν τον Πλειοδότη.</w:t>
      </w:r>
    </w:p>
    <w:p w14:paraId="5BC5BD9C" w14:textId="6A42E1DD" w:rsidR="00FC46E5" w:rsidRPr="00FC46E5" w:rsidRDefault="00FC46E5" w:rsidP="00FC46E5">
      <w:pPr>
        <w:pStyle w:val="ListParagraph"/>
        <w:jc w:val="both"/>
        <w:rPr>
          <w:rFonts w:ascii="Segoe UI" w:hAnsi="Segoe UI" w:cs="Segoe UI"/>
          <w:sz w:val="22"/>
          <w:szCs w:val="22"/>
        </w:rPr>
      </w:pPr>
      <w:r w:rsidRPr="00B87D45">
        <w:rPr>
          <w:rFonts w:ascii="Segoe UI" w:hAnsi="Segoe UI" w:cs="Segoe UI"/>
          <w:sz w:val="22"/>
          <w:szCs w:val="22"/>
        </w:rPr>
        <w:t>• Οι συμμετέχοντες θα καλύψουν οι ίδιοι τα έξοδα και τις δαπάνες συμμετοχής τους στον διαγωνισμό και συμμετέχουν σε αυτόν με δικό τους κίνδυνο και ευθύνη, από δε τη συμμετοχή τους αυτή δεν απορρέει κανένα δικαίωμα να απαιτήσουν αποζημίωση ή οποιοδήποτε άλλο δικαίωμα, ακόμα και σε περίπτωση ματαίωσης, αναστολής, ακύρωσης, κήρυξης άγονου, επανάληψης ή παράτασης του διαγωνισμό.</w:t>
      </w:r>
    </w:p>
    <w:p w14:paraId="136A371B" w14:textId="760D798C" w:rsidR="00CA2305" w:rsidRPr="00C10151" w:rsidRDefault="00FC46E5" w:rsidP="00FC46E5">
      <w:pPr>
        <w:tabs>
          <w:tab w:val="left" w:pos="851"/>
        </w:tabs>
        <w:spacing w:line="276" w:lineRule="auto"/>
        <w:jc w:val="both"/>
        <w:rPr>
          <w:lang w:val="el-GR"/>
        </w:rPr>
      </w:pPr>
      <w:r w:rsidRPr="000D25AE">
        <w:rPr>
          <w:rFonts w:ascii="Segoe UI" w:hAnsi="Segoe UI" w:cs="Segoe UI"/>
          <w:b/>
          <w:sz w:val="22"/>
          <w:szCs w:val="22"/>
          <w:lang w:val="el-GR"/>
        </w:rPr>
        <w:t xml:space="preserve">Για περισσότερες πληροφορίες, επικοινωνήστε μέσω ηλεκτρονικού ταχυδρομείου </w:t>
      </w:r>
      <w:r w:rsidR="00F85650">
        <w:rPr>
          <w:rFonts w:ascii="Segoe UI" w:hAnsi="Segoe UI" w:cs="Segoe UI"/>
          <w:b/>
          <w:sz w:val="22"/>
          <w:szCs w:val="22"/>
          <w:lang w:val="el-GR"/>
        </w:rPr>
        <w:t>στο</w:t>
      </w:r>
      <w:r w:rsidRPr="000D25AE">
        <w:rPr>
          <w:rFonts w:ascii="Segoe UI" w:hAnsi="Segoe UI" w:cs="Segoe UI"/>
          <w:b/>
          <w:sz w:val="22"/>
          <w:szCs w:val="22"/>
          <w:lang w:val="el-GR"/>
        </w:rPr>
        <w:t xml:space="preserve"> </w:t>
      </w:r>
      <w:hyperlink r:id="rId11">
        <w:r w:rsidRPr="00196489">
          <w:rPr>
            <w:rStyle w:val="Hyperlink"/>
            <w:rFonts w:ascii="Segoe UI" w:hAnsi="Segoe UI" w:cs="Segoe UI"/>
            <w:b/>
            <w:sz w:val="22"/>
            <w:szCs w:val="22"/>
          </w:rPr>
          <w:t>auctions</w:t>
        </w:r>
        <w:r w:rsidRPr="00196489">
          <w:rPr>
            <w:rStyle w:val="Hyperlink"/>
            <w:rFonts w:ascii="Segoe UI" w:hAnsi="Segoe UI" w:cs="Segoe UI"/>
            <w:b/>
            <w:sz w:val="22"/>
            <w:szCs w:val="22"/>
            <w:lang w:val="el-GR"/>
          </w:rPr>
          <w:t>@</w:t>
        </w:r>
        <w:proofErr w:type="spellStart"/>
        <w:r w:rsidRPr="00196489">
          <w:rPr>
            <w:rStyle w:val="Hyperlink"/>
            <w:rFonts w:ascii="Segoe UI" w:hAnsi="Segoe UI" w:cs="Segoe UI"/>
            <w:b/>
            <w:sz w:val="22"/>
            <w:szCs w:val="22"/>
          </w:rPr>
          <w:t>hppc</w:t>
        </w:r>
        <w:proofErr w:type="spellEnd"/>
        <w:r w:rsidRPr="00196489">
          <w:rPr>
            <w:rStyle w:val="Hyperlink"/>
            <w:rFonts w:ascii="Segoe UI" w:hAnsi="Segoe UI" w:cs="Segoe UI"/>
            <w:b/>
            <w:sz w:val="22"/>
            <w:szCs w:val="22"/>
            <w:lang w:val="el-GR"/>
          </w:rPr>
          <w:t>.</w:t>
        </w:r>
        <w:r w:rsidRPr="00196489">
          <w:rPr>
            <w:rStyle w:val="Hyperlink"/>
            <w:rFonts w:ascii="Segoe UI" w:hAnsi="Segoe UI" w:cs="Segoe UI"/>
            <w:b/>
            <w:sz w:val="22"/>
            <w:szCs w:val="22"/>
          </w:rPr>
          <w:t>gr</w:t>
        </w:r>
      </w:hyperlink>
    </w:p>
    <w:p w14:paraId="2BFFF5B4" w14:textId="68365BD3" w:rsidR="00CA2305" w:rsidRPr="00FC46E5" w:rsidRDefault="00CA2305" w:rsidP="00CA2305">
      <w:pPr>
        <w:jc w:val="both"/>
        <w:rPr>
          <w:lang w:val="el-GR"/>
        </w:rPr>
      </w:pPr>
    </w:p>
    <w:sectPr w:rsidR="00CA2305" w:rsidRPr="00FC46E5">
      <w:headerReference w:type="default" r:id="rId1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54D2B2" w14:textId="77777777" w:rsidR="0033387C" w:rsidRDefault="0033387C" w:rsidP="00A46F76">
      <w:r>
        <w:separator/>
      </w:r>
    </w:p>
  </w:endnote>
  <w:endnote w:type="continuationSeparator" w:id="0">
    <w:p w14:paraId="7422D7A4" w14:textId="77777777" w:rsidR="0033387C" w:rsidRDefault="0033387C" w:rsidP="00A46F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A1"/>
    <w:family w:val="swiss"/>
    <w:pitch w:val="variable"/>
    <w:sig w:usb0="E4002EFF" w:usb1="C000E47F" w:usb2="00000009" w:usb3="00000000" w:csb0="000001FF" w:csb1="00000000"/>
  </w:font>
  <w:font w:name="Verdana">
    <w:panose1 w:val="020B0604030504040204"/>
    <w:charset w:val="A1"/>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35FD0D" w14:textId="77777777" w:rsidR="0033387C" w:rsidRDefault="0033387C" w:rsidP="00A46F76">
      <w:r>
        <w:separator/>
      </w:r>
    </w:p>
  </w:footnote>
  <w:footnote w:type="continuationSeparator" w:id="0">
    <w:p w14:paraId="4E0BC89C" w14:textId="77777777" w:rsidR="0033387C" w:rsidRDefault="0033387C" w:rsidP="00A46F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C2E48" w14:textId="7EBAECCC" w:rsidR="00A46F76" w:rsidRPr="00B400A6" w:rsidRDefault="00A46F76" w:rsidP="00A46F76">
    <w:pPr>
      <w:pStyle w:val="Header"/>
      <w:jc w:val="right"/>
      <w:rPr>
        <w:rFonts w:ascii="Verdana" w:hAnsi="Verdana" w:cs="Arial"/>
        <w:i/>
        <w:iCs/>
        <w:sz w:val="20"/>
        <w:szCs w:val="20"/>
      </w:rPr>
    </w:pPr>
    <w:r w:rsidRPr="00006605">
      <w:rPr>
        <w:rFonts w:ascii="Verdana" w:hAnsi="Verdana" w:cs="Arial"/>
        <w:b/>
        <w:i/>
        <w:iCs/>
        <w:sz w:val="20"/>
        <w:szCs w:val="20"/>
      </w:rPr>
      <w:t>Q</w:t>
    </w:r>
    <w:r w:rsidR="00EA0122">
      <w:rPr>
        <w:rFonts w:ascii="Verdana" w:hAnsi="Verdana" w:cs="Arial"/>
        <w:b/>
        <w:i/>
        <w:iCs/>
        <w:sz w:val="20"/>
        <w:szCs w:val="20"/>
        <w:lang w:val="en-US"/>
      </w:rPr>
      <w:t>Argolida</w:t>
    </w:r>
    <w:r w:rsidR="00C10151">
      <w:rPr>
        <w:rFonts w:ascii="Verdana" w:hAnsi="Verdana" w:cs="Arial"/>
        <w:b/>
        <w:i/>
        <w:iCs/>
        <w:sz w:val="20"/>
        <w:szCs w:val="20"/>
        <w:lang w:val="en-US"/>
      </w:rPr>
      <w:t>26</w:t>
    </w:r>
  </w:p>
  <w:p w14:paraId="470638AC" w14:textId="77777777" w:rsidR="00A46F76" w:rsidRDefault="00A46F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25C56"/>
    <w:multiLevelType w:val="hybridMultilevel"/>
    <w:tmpl w:val="1B3E8724"/>
    <w:lvl w:ilvl="0" w:tplc="0408000F">
      <w:start w:val="1"/>
      <w:numFmt w:val="decimal"/>
      <w:lvlText w:val="%1."/>
      <w:lvlJc w:val="left"/>
      <w:pPr>
        <w:ind w:left="1440" w:hanging="360"/>
      </w:pPr>
      <w:rPr>
        <w:rFont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 w15:restartNumberingAfterBreak="0">
    <w:nsid w:val="18F47A0E"/>
    <w:multiLevelType w:val="hybridMultilevel"/>
    <w:tmpl w:val="8CE49AB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23AC3BBE"/>
    <w:multiLevelType w:val="hybridMultilevel"/>
    <w:tmpl w:val="DB8E87BE"/>
    <w:lvl w:ilvl="0" w:tplc="04080001">
      <w:start w:val="1"/>
      <w:numFmt w:val="bullet"/>
      <w:lvlText w:val=""/>
      <w:lvlJc w:val="left"/>
      <w:pPr>
        <w:ind w:left="1854" w:hanging="360"/>
      </w:pPr>
      <w:rPr>
        <w:rFonts w:ascii="Symbol" w:hAnsi="Symbol" w:hint="default"/>
      </w:rPr>
    </w:lvl>
    <w:lvl w:ilvl="1" w:tplc="04080003" w:tentative="1">
      <w:start w:val="1"/>
      <w:numFmt w:val="bullet"/>
      <w:lvlText w:val="o"/>
      <w:lvlJc w:val="left"/>
      <w:pPr>
        <w:ind w:left="2574" w:hanging="360"/>
      </w:pPr>
      <w:rPr>
        <w:rFonts w:ascii="Courier New" w:hAnsi="Courier New" w:cs="Courier New" w:hint="default"/>
      </w:rPr>
    </w:lvl>
    <w:lvl w:ilvl="2" w:tplc="04080005" w:tentative="1">
      <w:start w:val="1"/>
      <w:numFmt w:val="bullet"/>
      <w:lvlText w:val=""/>
      <w:lvlJc w:val="left"/>
      <w:pPr>
        <w:ind w:left="3294" w:hanging="360"/>
      </w:pPr>
      <w:rPr>
        <w:rFonts w:ascii="Wingdings" w:hAnsi="Wingdings" w:hint="default"/>
      </w:rPr>
    </w:lvl>
    <w:lvl w:ilvl="3" w:tplc="04080001" w:tentative="1">
      <w:start w:val="1"/>
      <w:numFmt w:val="bullet"/>
      <w:lvlText w:val=""/>
      <w:lvlJc w:val="left"/>
      <w:pPr>
        <w:ind w:left="4014" w:hanging="360"/>
      </w:pPr>
      <w:rPr>
        <w:rFonts w:ascii="Symbol" w:hAnsi="Symbol" w:hint="default"/>
      </w:rPr>
    </w:lvl>
    <w:lvl w:ilvl="4" w:tplc="04080003" w:tentative="1">
      <w:start w:val="1"/>
      <w:numFmt w:val="bullet"/>
      <w:lvlText w:val="o"/>
      <w:lvlJc w:val="left"/>
      <w:pPr>
        <w:ind w:left="4734" w:hanging="360"/>
      </w:pPr>
      <w:rPr>
        <w:rFonts w:ascii="Courier New" w:hAnsi="Courier New" w:cs="Courier New" w:hint="default"/>
      </w:rPr>
    </w:lvl>
    <w:lvl w:ilvl="5" w:tplc="04080005" w:tentative="1">
      <w:start w:val="1"/>
      <w:numFmt w:val="bullet"/>
      <w:lvlText w:val=""/>
      <w:lvlJc w:val="left"/>
      <w:pPr>
        <w:ind w:left="5454" w:hanging="360"/>
      </w:pPr>
      <w:rPr>
        <w:rFonts w:ascii="Wingdings" w:hAnsi="Wingdings" w:hint="default"/>
      </w:rPr>
    </w:lvl>
    <w:lvl w:ilvl="6" w:tplc="04080001" w:tentative="1">
      <w:start w:val="1"/>
      <w:numFmt w:val="bullet"/>
      <w:lvlText w:val=""/>
      <w:lvlJc w:val="left"/>
      <w:pPr>
        <w:ind w:left="6174" w:hanging="360"/>
      </w:pPr>
      <w:rPr>
        <w:rFonts w:ascii="Symbol" w:hAnsi="Symbol" w:hint="default"/>
      </w:rPr>
    </w:lvl>
    <w:lvl w:ilvl="7" w:tplc="04080003" w:tentative="1">
      <w:start w:val="1"/>
      <w:numFmt w:val="bullet"/>
      <w:lvlText w:val="o"/>
      <w:lvlJc w:val="left"/>
      <w:pPr>
        <w:ind w:left="6894" w:hanging="360"/>
      </w:pPr>
      <w:rPr>
        <w:rFonts w:ascii="Courier New" w:hAnsi="Courier New" w:cs="Courier New" w:hint="default"/>
      </w:rPr>
    </w:lvl>
    <w:lvl w:ilvl="8" w:tplc="04080005" w:tentative="1">
      <w:start w:val="1"/>
      <w:numFmt w:val="bullet"/>
      <w:lvlText w:val=""/>
      <w:lvlJc w:val="left"/>
      <w:pPr>
        <w:ind w:left="7614" w:hanging="360"/>
      </w:pPr>
      <w:rPr>
        <w:rFonts w:ascii="Wingdings" w:hAnsi="Wingdings" w:hint="default"/>
      </w:rPr>
    </w:lvl>
  </w:abstractNum>
  <w:abstractNum w:abstractNumId="3" w15:restartNumberingAfterBreak="0">
    <w:nsid w:val="3B5C02D1"/>
    <w:multiLevelType w:val="hybridMultilevel"/>
    <w:tmpl w:val="948AE86A"/>
    <w:lvl w:ilvl="0" w:tplc="B66618DE">
      <w:start w:val="1"/>
      <w:numFmt w:val="decimal"/>
      <w:lvlText w:val="%1."/>
      <w:lvlJc w:val="left"/>
      <w:pPr>
        <w:ind w:left="1440" w:hanging="360"/>
      </w:pPr>
      <w:rPr>
        <w:b w:val="0"/>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4" w15:restartNumberingAfterBreak="0">
    <w:nsid w:val="3BD5250F"/>
    <w:multiLevelType w:val="multilevel"/>
    <w:tmpl w:val="C62ACE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D13351C"/>
    <w:multiLevelType w:val="hybridMultilevel"/>
    <w:tmpl w:val="4362710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6" w15:restartNumberingAfterBreak="0">
    <w:nsid w:val="448E3D3A"/>
    <w:multiLevelType w:val="hybridMultilevel"/>
    <w:tmpl w:val="10EEC47E"/>
    <w:lvl w:ilvl="0" w:tplc="B66618DE">
      <w:start w:val="1"/>
      <w:numFmt w:val="decimal"/>
      <w:lvlText w:val="%1."/>
      <w:lvlJc w:val="left"/>
      <w:pPr>
        <w:ind w:left="1440" w:hanging="360"/>
      </w:pPr>
      <w:rPr>
        <w:b w:val="0"/>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7" w15:restartNumberingAfterBreak="0">
    <w:nsid w:val="45087D7F"/>
    <w:multiLevelType w:val="hybridMultilevel"/>
    <w:tmpl w:val="912821D4"/>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8" w15:restartNumberingAfterBreak="0">
    <w:nsid w:val="45FD33E8"/>
    <w:multiLevelType w:val="hybridMultilevel"/>
    <w:tmpl w:val="06180D60"/>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9" w15:restartNumberingAfterBreak="0">
    <w:nsid w:val="57B9159A"/>
    <w:multiLevelType w:val="hybridMultilevel"/>
    <w:tmpl w:val="2B56030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5901416F"/>
    <w:multiLevelType w:val="multilevel"/>
    <w:tmpl w:val="F4DA0E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BC066A1"/>
    <w:multiLevelType w:val="hybridMultilevel"/>
    <w:tmpl w:val="165C41EE"/>
    <w:lvl w:ilvl="0" w:tplc="04080001">
      <w:start w:val="1"/>
      <w:numFmt w:val="bullet"/>
      <w:lvlText w:val=""/>
      <w:lvlJc w:val="left"/>
      <w:pPr>
        <w:ind w:left="2160" w:hanging="360"/>
      </w:pPr>
      <w:rPr>
        <w:rFonts w:ascii="Symbol" w:hAnsi="Symbol" w:hint="default"/>
      </w:rPr>
    </w:lvl>
    <w:lvl w:ilvl="1" w:tplc="04080003" w:tentative="1">
      <w:start w:val="1"/>
      <w:numFmt w:val="bullet"/>
      <w:lvlText w:val="o"/>
      <w:lvlJc w:val="left"/>
      <w:pPr>
        <w:ind w:left="2880" w:hanging="360"/>
      </w:pPr>
      <w:rPr>
        <w:rFonts w:ascii="Courier New" w:hAnsi="Courier New" w:cs="Courier New" w:hint="default"/>
      </w:rPr>
    </w:lvl>
    <w:lvl w:ilvl="2" w:tplc="04080005" w:tentative="1">
      <w:start w:val="1"/>
      <w:numFmt w:val="bullet"/>
      <w:lvlText w:val=""/>
      <w:lvlJc w:val="left"/>
      <w:pPr>
        <w:ind w:left="3600" w:hanging="360"/>
      </w:pPr>
      <w:rPr>
        <w:rFonts w:ascii="Wingdings" w:hAnsi="Wingdings" w:hint="default"/>
      </w:rPr>
    </w:lvl>
    <w:lvl w:ilvl="3" w:tplc="04080001" w:tentative="1">
      <w:start w:val="1"/>
      <w:numFmt w:val="bullet"/>
      <w:lvlText w:val=""/>
      <w:lvlJc w:val="left"/>
      <w:pPr>
        <w:ind w:left="4320" w:hanging="360"/>
      </w:pPr>
      <w:rPr>
        <w:rFonts w:ascii="Symbol" w:hAnsi="Symbol" w:hint="default"/>
      </w:rPr>
    </w:lvl>
    <w:lvl w:ilvl="4" w:tplc="04080003" w:tentative="1">
      <w:start w:val="1"/>
      <w:numFmt w:val="bullet"/>
      <w:lvlText w:val="o"/>
      <w:lvlJc w:val="left"/>
      <w:pPr>
        <w:ind w:left="5040" w:hanging="360"/>
      </w:pPr>
      <w:rPr>
        <w:rFonts w:ascii="Courier New" w:hAnsi="Courier New" w:cs="Courier New" w:hint="default"/>
      </w:rPr>
    </w:lvl>
    <w:lvl w:ilvl="5" w:tplc="04080005" w:tentative="1">
      <w:start w:val="1"/>
      <w:numFmt w:val="bullet"/>
      <w:lvlText w:val=""/>
      <w:lvlJc w:val="left"/>
      <w:pPr>
        <w:ind w:left="5760" w:hanging="360"/>
      </w:pPr>
      <w:rPr>
        <w:rFonts w:ascii="Wingdings" w:hAnsi="Wingdings" w:hint="default"/>
      </w:rPr>
    </w:lvl>
    <w:lvl w:ilvl="6" w:tplc="04080001" w:tentative="1">
      <w:start w:val="1"/>
      <w:numFmt w:val="bullet"/>
      <w:lvlText w:val=""/>
      <w:lvlJc w:val="left"/>
      <w:pPr>
        <w:ind w:left="6480" w:hanging="360"/>
      </w:pPr>
      <w:rPr>
        <w:rFonts w:ascii="Symbol" w:hAnsi="Symbol" w:hint="default"/>
      </w:rPr>
    </w:lvl>
    <w:lvl w:ilvl="7" w:tplc="04080003" w:tentative="1">
      <w:start w:val="1"/>
      <w:numFmt w:val="bullet"/>
      <w:lvlText w:val="o"/>
      <w:lvlJc w:val="left"/>
      <w:pPr>
        <w:ind w:left="7200" w:hanging="360"/>
      </w:pPr>
      <w:rPr>
        <w:rFonts w:ascii="Courier New" w:hAnsi="Courier New" w:cs="Courier New" w:hint="default"/>
      </w:rPr>
    </w:lvl>
    <w:lvl w:ilvl="8" w:tplc="04080005" w:tentative="1">
      <w:start w:val="1"/>
      <w:numFmt w:val="bullet"/>
      <w:lvlText w:val=""/>
      <w:lvlJc w:val="left"/>
      <w:pPr>
        <w:ind w:left="7920" w:hanging="360"/>
      </w:pPr>
      <w:rPr>
        <w:rFonts w:ascii="Wingdings" w:hAnsi="Wingdings" w:hint="default"/>
      </w:rPr>
    </w:lvl>
  </w:abstractNum>
  <w:num w:numId="1" w16cid:durableId="549924960">
    <w:abstractNumId w:val="9"/>
  </w:num>
  <w:num w:numId="2" w16cid:durableId="1956213238">
    <w:abstractNumId w:val="1"/>
  </w:num>
  <w:num w:numId="3" w16cid:durableId="1442650942">
    <w:abstractNumId w:val="7"/>
  </w:num>
  <w:num w:numId="4" w16cid:durableId="247007872">
    <w:abstractNumId w:val="0"/>
  </w:num>
  <w:num w:numId="5" w16cid:durableId="1079714729">
    <w:abstractNumId w:val="8"/>
  </w:num>
  <w:num w:numId="6" w16cid:durableId="218564469">
    <w:abstractNumId w:val="3"/>
  </w:num>
  <w:num w:numId="7" w16cid:durableId="2128044703">
    <w:abstractNumId w:val="6"/>
  </w:num>
  <w:num w:numId="8" w16cid:durableId="937835469">
    <w:abstractNumId w:val="11"/>
  </w:num>
  <w:num w:numId="9" w16cid:durableId="191384164">
    <w:abstractNumId w:val="2"/>
  </w:num>
  <w:num w:numId="10" w16cid:durableId="1353649996">
    <w:abstractNumId w:val="4"/>
  </w:num>
  <w:num w:numId="11" w16cid:durableId="1289162594">
    <w:abstractNumId w:val="10"/>
  </w:num>
  <w:num w:numId="12" w16cid:durableId="133028208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F76"/>
    <w:rsid w:val="0000312F"/>
    <w:rsid w:val="00022688"/>
    <w:rsid w:val="00035B10"/>
    <w:rsid w:val="0005164B"/>
    <w:rsid w:val="000541D8"/>
    <w:rsid w:val="00061346"/>
    <w:rsid w:val="000744BB"/>
    <w:rsid w:val="00093E78"/>
    <w:rsid w:val="00093FAB"/>
    <w:rsid w:val="000A5DB9"/>
    <w:rsid w:val="000C7019"/>
    <w:rsid w:val="000E5F49"/>
    <w:rsid w:val="001017E3"/>
    <w:rsid w:val="00107698"/>
    <w:rsid w:val="00116125"/>
    <w:rsid w:val="0014206E"/>
    <w:rsid w:val="00147804"/>
    <w:rsid w:val="0015402D"/>
    <w:rsid w:val="00154356"/>
    <w:rsid w:val="001619A1"/>
    <w:rsid w:val="00161F6F"/>
    <w:rsid w:val="001672AE"/>
    <w:rsid w:val="00180458"/>
    <w:rsid w:val="00184029"/>
    <w:rsid w:val="00196489"/>
    <w:rsid w:val="001A1799"/>
    <w:rsid w:val="00206576"/>
    <w:rsid w:val="00231507"/>
    <w:rsid w:val="00231882"/>
    <w:rsid w:val="002335AE"/>
    <w:rsid w:val="00240353"/>
    <w:rsid w:val="00242D3B"/>
    <w:rsid w:val="00251407"/>
    <w:rsid w:val="00265912"/>
    <w:rsid w:val="002A5FD2"/>
    <w:rsid w:val="002B43CD"/>
    <w:rsid w:val="002B7752"/>
    <w:rsid w:val="002E314B"/>
    <w:rsid w:val="002F0136"/>
    <w:rsid w:val="003103D0"/>
    <w:rsid w:val="00314008"/>
    <w:rsid w:val="00316D71"/>
    <w:rsid w:val="0033387C"/>
    <w:rsid w:val="00345BB8"/>
    <w:rsid w:val="00346E88"/>
    <w:rsid w:val="00362148"/>
    <w:rsid w:val="00373D72"/>
    <w:rsid w:val="003D675E"/>
    <w:rsid w:val="003F2B0A"/>
    <w:rsid w:val="0041332B"/>
    <w:rsid w:val="00426655"/>
    <w:rsid w:val="00426E39"/>
    <w:rsid w:val="00434D1C"/>
    <w:rsid w:val="00475018"/>
    <w:rsid w:val="004900CE"/>
    <w:rsid w:val="004A20D4"/>
    <w:rsid w:val="004E563F"/>
    <w:rsid w:val="00510123"/>
    <w:rsid w:val="00520387"/>
    <w:rsid w:val="005227CF"/>
    <w:rsid w:val="00524F23"/>
    <w:rsid w:val="00551271"/>
    <w:rsid w:val="00583409"/>
    <w:rsid w:val="00593735"/>
    <w:rsid w:val="005A6D8F"/>
    <w:rsid w:val="005D7FAD"/>
    <w:rsid w:val="005E149F"/>
    <w:rsid w:val="005E4F80"/>
    <w:rsid w:val="00604D29"/>
    <w:rsid w:val="00612152"/>
    <w:rsid w:val="0061361F"/>
    <w:rsid w:val="00613D73"/>
    <w:rsid w:val="00616B8F"/>
    <w:rsid w:val="00626FBA"/>
    <w:rsid w:val="00636004"/>
    <w:rsid w:val="0063762B"/>
    <w:rsid w:val="0065490E"/>
    <w:rsid w:val="00690195"/>
    <w:rsid w:val="00695343"/>
    <w:rsid w:val="006A39FE"/>
    <w:rsid w:val="00716FAA"/>
    <w:rsid w:val="00722C06"/>
    <w:rsid w:val="0072384F"/>
    <w:rsid w:val="0077049F"/>
    <w:rsid w:val="007B3745"/>
    <w:rsid w:val="007E32F7"/>
    <w:rsid w:val="007F57A7"/>
    <w:rsid w:val="007F68F2"/>
    <w:rsid w:val="00811610"/>
    <w:rsid w:val="0081389D"/>
    <w:rsid w:val="00880796"/>
    <w:rsid w:val="008858C4"/>
    <w:rsid w:val="0088747C"/>
    <w:rsid w:val="008A2063"/>
    <w:rsid w:val="008B2EC5"/>
    <w:rsid w:val="008B3182"/>
    <w:rsid w:val="008B494D"/>
    <w:rsid w:val="009103B6"/>
    <w:rsid w:val="00925F97"/>
    <w:rsid w:val="00935521"/>
    <w:rsid w:val="00941777"/>
    <w:rsid w:val="00945403"/>
    <w:rsid w:val="009470D4"/>
    <w:rsid w:val="00947132"/>
    <w:rsid w:val="00950FAA"/>
    <w:rsid w:val="00976DAF"/>
    <w:rsid w:val="0098658B"/>
    <w:rsid w:val="00995788"/>
    <w:rsid w:val="009A6334"/>
    <w:rsid w:val="009B135B"/>
    <w:rsid w:val="009C35B0"/>
    <w:rsid w:val="009C6266"/>
    <w:rsid w:val="009D0BB4"/>
    <w:rsid w:val="009E02E5"/>
    <w:rsid w:val="009E1A56"/>
    <w:rsid w:val="009E3C9E"/>
    <w:rsid w:val="009F7DD8"/>
    <w:rsid w:val="00A2648D"/>
    <w:rsid w:val="00A46F3F"/>
    <w:rsid w:val="00A46F76"/>
    <w:rsid w:val="00A6704E"/>
    <w:rsid w:val="00A7275D"/>
    <w:rsid w:val="00A741DA"/>
    <w:rsid w:val="00A82B23"/>
    <w:rsid w:val="00AD66AC"/>
    <w:rsid w:val="00B00BF1"/>
    <w:rsid w:val="00B01A2F"/>
    <w:rsid w:val="00B176B0"/>
    <w:rsid w:val="00B24AF3"/>
    <w:rsid w:val="00B3669F"/>
    <w:rsid w:val="00B400A6"/>
    <w:rsid w:val="00B87D45"/>
    <w:rsid w:val="00BB0CB9"/>
    <w:rsid w:val="00BD2691"/>
    <w:rsid w:val="00BD276A"/>
    <w:rsid w:val="00BD460B"/>
    <w:rsid w:val="00BE0E2D"/>
    <w:rsid w:val="00BF36E9"/>
    <w:rsid w:val="00C10151"/>
    <w:rsid w:val="00C10BCA"/>
    <w:rsid w:val="00C30641"/>
    <w:rsid w:val="00C37B37"/>
    <w:rsid w:val="00C5485F"/>
    <w:rsid w:val="00C5798C"/>
    <w:rsid w:val="00C62974"/>
    <w:rsid w:val="00C6388E"/>
    <w:rsid w:val="00C81888"/>
    <w:rsid w:val="00C94127"/>
    <w:rsid w:val="00CA2305"/>
    <w:rsid w:val="00CA6D26"/>
    <w:rsid w:val="00CA6E6C"/>
    <w:rsid w:val="00CE5C46"/>
    <w:rsid w:val="00CF6542"/>
    <w:rsid w:val="00D2417E"/>
    <w:rsid w:val="00D325B2"/>
    <w:rsid w:val="00D356A5"/>
    <w:rsid w:val="00D40702"/>
    <w:rsid w:val="00D43E04"/>
    <w:rsid w:val="00D67ABD"/>
    <w:rsid w:val="00D7072D"/>
    <w:rsid w:val="00D70CC9"/>
    <w:rsid w:val="00D81685"/>
    <w:rsid w:val="00D85975"/>
    <w:rsid w:val="00D90FF4"/>
    <w:rsid w:val="00D91B3A"/>
    <w:rsid w:val="00DB2D65"/>
    <w:rsid w:val="00DC7DAF"/>
    <w:rsid w:val="00DF351F"/>
    <w:rsid w:val="00E20910"/>
    <w:rsid w:val="00E46FC5"/>
    <w:rsid w:val="00E760E1"/>
    <w:rsid w:val="00E82C16"/>
    <w:rsid w:val="00E84042"/>
    <w:rsid w:val="00EA0122"/>
    <w:rsid w:val="00EB40F5"/>
    <w:rsid w:val="00EE2F1F"/>
    <w:rsid w:val="00EE78D8"/>
    <w:rsid w:val="00EF0569"/>
    <w:rsid w:val="00EF315B"/>
    <w:rsid w:val="00F26463"/>
    <w:rsid w:val="00F309AB"/>
    <w:rsid w:val="00F633C5"/>
    <w:rsid w:val="00F63DDE"/>
    <w:rsid w:val="00F706F3"/>
    <w:rsid w:val="00F80DE7"/>
    <w:rsid w:val="00F82D5C"/>
    <w:rsid w:val="00F85650"/>
    <w:rsid w:val="00F96DF5"/>
    <w:rsid w:val="00FA0E77"/>
    <w:rsid w:val="00FB511C"/>
    <w:rsid w:val="00FC46E5"/>
    <w:rsid w:val="00FC6C35"/>
    <w:rsid w:val="00FD4FE9"/>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1B582"/>
  <w15:chartTrackingRefBased/>
  <w15:docId w15:val="{50820322-C3C2-4804-B965-9FB16CAB5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6F76"/>
    <w:pPr>
      <w:spacing w:after="0" w:line="240" w:lineRule="auto"/>
    </w:pPr>
    <w:rPr>
      <w:rFonts w:ascii="Times New Roman" w:eastAsia="Times New Roman" w:hAnsi="Times New Roman" w:cs="Times New Roman"/>
      <w:kern w:val="0"/>
      <w:lang w:val="en-US"/>
      <w14:ligatures w14:val="none"/>
    </w:rPr>
  </w:style>
  <w:style w:type="paragraph" w:styleId="Heading1">
    <w:name w:val="heading 1"/>
    <w:basedOn w:val="Normal"/>
    <w:next w:val="Normal"/>
    <w:link w:val="Heading1Char"/>
    <w:uiPriority w:val="9"/>
    <w:qFormat/>
    <w:rsid w:val="00A46F76"/>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l-GR"/>
      <w14:ligatures w14:val="standardContextual"/>
    </w:rPr>
  </w:style>
  <w:style w:type="paragraph" w:styleId="Heading2">
    <w:name w:val="heading 2"/>
    <w:basedOn w:val="Normal"/>
    <w:next w:val="Normal"/>
    <w:link w:val="Heading2Char"/>
    <w:uiPriority w:val="9"/>
    <w:semiHidden/>
    <w:unhideWhenUsed/>
    <w:qFormat/>
    <w:rsid w:val="00A46F76"/>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l-GR"/>
      <w14:ligatures w14:val="standardContextual"/>
    </w:rPr>
  </w:style>
  <w:style w:type="paragraph" w:styleId="Heading3">
    <w:name w:val="heading 3"/>
    <w:basedOn w:val="Normal"/>
    <w:next w:val="Normal"/>
    <w:link w:val="Heading3Char"/>
    <w:uiPriority w:val="9"/>
    <w:semiHidden/>
    <w:unhideWhenUsed/>
    <w:qFormat/>
    <w:rsid w:val="00A46F76"/>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l-GR"/>
      <w14:ligatures w14:val="standardContextual"/>
    </w:rPr>
  </w:style>
  <w:style w:type="paragraph" w:styleId="Heading4">
    <w:name w:val="heading 4"/>
    <w:basedOn w:val="Normal"/>
    <w:next w:val="Normal"/>
    <w:link w:val="Heading4Char"/>
    <w:uiPriority w:val="9"/>
    <w:semiHidden/>
    <w:unhideWhenUsed/>
    <w:qFormat/>
    <w:rsid w:val="00A46F76"/>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val="el-GR"/>
      <w14:ligatures w14:val="standardContextual"/>
    </w:rPr>
  </w:style>
  <w:style w:type="paragraph" w:styleId="Heading5">
    <w:name w:val="heading 5"/>
    <w:basedOn w:val="Normal"/>
    <w:next w:val="Normal"/>
    <w:link w:val="Heading5Char"/>
    <w:uiPriority w:val="9"/>
    <w:semiHidden/>
    <w:unhideWhenUsed/>
    <w:qFormat/>
    <w:rsid w:val="00A46F76"/>
    <w:pPr>
      <w:keepNext/>
      <w:keepLines/>
      <w:spacing w:before="80" w:after="40" w:line="278" w:lineRule="auto"/>
      <w:outlineLvl w:val="4"/>
    </w:pPr>
    <w:rPr>
      <w:rFonts w:asciiTheme="minorHAnsi" w:eastAsiaTheme="majorEastAsia" w:hAnsiTheme="minorHAnsi" w:cstheme="majorBidi"/>
      <w:color w:val="0F4761" w:themeColor="accent1" w:themeShade="BF"/>
      <w:kern w:val="2"/>
      <w:lang w:val="el-GR"/>
      <w14:ligatures w14:val="standardContextual"/>
    </w:rPr>
  </w:style>
  <w:style w:type="paragraph" w:styleId="Heading6">
    <w:name w:val="heading 6"/>
    <w:basedOn w:val="Normal"/>
    <w:next w:val="Normal"/>
    <w:link w:val="Heading6Char"/>
    <w:uiPriority w:val="9"/>
    <w:semiHidden/>
    <w:unhideWhenUsed/>
    <w:qFormat/>
    <w:rsid w:val="00A46F76"/>
    <w:pPr>
      <w:keepNext/>
      <w:keepLines/>
      <w:spacing w:before="40" w:line="278" w:lineRule="auto"/>
      <w:outlineLvl w:val="5"/>
    </w:pPr>
    <w:rPr>
      <w:rFonts w:asciiTheme="minorHAnsi" w:eastAsiaTheme="majorEastAsia" w:hAnsiTheme="minorHAnsi" w:cstheme="majorBidi"/>
      <w:i/>
      <w:iCs/>
      <w:color w:val="595959" w:themeColor="text1" w:themeTint="A6"/>
      <w:kern w:val="2"/>
      <w:lang w:val="el-GR"/>
      <w14:ligatures w14:val="standardContextual"/>
    </w:rPr>
  </w:style>
  <w:style w:type="paragraph" w:styleId="Heading7">
    <w:name w:val="heading 7"/>
    <w:basedOn w:val="Normal"/>
    <w:next w:val="Normal"/>
    <w:link w:val="Heading7Char"/>
    <w:uiPriority w:val="9"/>
    <w:semiHidden/>
    <w:unhideWhenUsed/>
    <w:qFormat/>
    <w:rsid w:val="00A46F76"/>
    <w:pPr>
      <w:keepNext/>
      <w:keepLines/>
      <w:spacing w:before="40" w:line="278" w:lineRule="auto"/>
      <w:outlineLvl w:val="6"/>
    </w:pPr>
    <w:rPr>
      <w:rFonts w:asciiTheme="minorHAnsi" w:eastAsiaTheme="majorEastAsia" w:hAnsiTheme="minorHAnsi" w:cstheme="majorBidi"/>
      <w:color w:val="595959" w:themeColor="text1" w:themeTint="A6"/>
      <w:kern w:val="2"/>
      <w:lang w:val="el-GR"/>
      <w14:ligatures w14:val="standardContextual"/>
    </w:rPr>
  </w:style>
  <w:style w:type="paragraph" w:styleId="Heading8">
    <w:name w:val="heading 8"/>
    <w:basedOn w:val="Normal"/>
    <w:next w:val="Normal"/>
    <w:link w:val="Heading8Char"/>
    <w:uiPriority w:val="9"/>
    <w:semiHidden/>
    <w:unhideWhenUsed/>
    <w:qFormat/>
    <w:rsid w:val="00A46F76"/>
    <w:pPr>
      <w:keepNext/>
      <w:keepLines/>
      <w:spacing w:line="278" w:lineRule="auto"/>
      <w:outlineLvl w:val="7"/>
    </w:pPr>
    <w:rPr>
      <w:rFonts w:asciiTheme="minorHAnsi" w:eastAsiaTheme="majorEastAsia" w:hAnsiTheme="minorHAnsi" w:cstheme="majorBidi"/>
      <w:i/>
      <w:iCs/>
      <w:color w:val="272727" w:themeColor="text1" w:themeTint="D8"/>
      <w:kern w:val="2"/>
      <w:lang w:val="el-GR"/>
      <w14:ligatures w14:val="standardContextual"/>
    </w:rPr>
  </w:style>
  <w:style w:type="paragraph" w:styleId="Heading9">
    <w:name w:val="heading 9"/>
    <w:basedOn w:val="Normal"/>
    <w:next w:val="Normal"/>
    <w:link w:val="Heading9Char"/>
    <w:uiPriority w:val="9"/>
    <w:semiHidden/>
    <w:unhideWhenUsed/>
    <w:qFormat/>
    <w:rsid w:val="00A46F76"/>
    <w:pPr>
      <w:keepNext/>
      <w:keepLines/>
      <w:spacing w:line="278" w:lineRule="auto"/>
      <w:outlineLvl w:val="8"/>
    </w:pPr>
    <w:rPr>
      <w:rFonts w:asciiTheme="minorHAnsi" w:eastAsiaTheme="majorEastAsia" w:hAnsiTheme="minorHAnsi" w:cstheme="majorBidi"/>
      <w:color w:val="272727" w:themeColor="text1" w:themeTint="D8"/>
      <w:kern w:val="2"/>
      <w:lang w:val="el-GR"/>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6F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46F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46F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46F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46F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46F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6F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6F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6F76"/>
    <w:rPr>
      <w:rFonts w:eastAsiaTheme="majorEastAsia" w:cstheme="majorBidi"/>
      <w:color w:val="272727" w:themeColor="text1" w:themeTint="D8"/>
    </w:rPr>
  </w:style>
  <w:style w:type="paragraph" w:styleId="Title">
    <w:name w:val="Title"/>
    <w:basedOn w:val="Normal"/>
    <w:next w:val="Normal"/>
    <w:link w:val="TitleChar"/>
    <w:uiPriority w:val="10"/>
    <w:qFormat/>
    <w:rsid w:val="00A46F76"/>
    <w:pPr>
      <w:spacing w:after="80"/>
      <w:contextualSpacing/>
    </w:pPr>
    <w:rPr>
      <w:rFonts w:asciiTheme="majorHAnsi" w:eastAsiaTheme="majorEastAsia" w:hAnsiTheme="majorHAnsi" w:cstheme="majorBidi"/>
      <w:spacing w:val="-10"/>
      <w:kern w:val="28"/>
      <w:sz w:val="56"/>
      <w:szCs w:val="56"/>
      <w:lang w:val="el-GR"/>
      <w14:ligatures w14:val="standardContextual"/>
    </w:rPr>
  </w:style>
  <w:style w:type="character" w:customStyle="1" w:styleId="TitleChar">
    <w:name w:val="Title Char"/>
    <w:basedOn w:val="DefaultParagraphFont"/>
    <w:link w:val="Title"/>
    <w:uiPriority w:val="10"/>
    <w:rsid w:val="00A46F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6F76"/>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l-GR"/>
      <w14:ligatures w14:val="standardContextual"/>
    </w:rPr>
  </w:style>
  <w:style w:type="character" w:customStyle="1" w:styleId="SubtitleChar">
    <w:name w:val="Subtitle Char"/>
    <w:basedOn w:val="DefaultParagraphFont"/>
    <w:link w:val="Subtitle"/>
    <w:uiPriority w:val="11"/>
    <w:rsid w:val="00A46F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6F76"/>
    <w:pPr>
      <w:spacing w:before="160" w:after="160" w:line="278" w:lineRule="auto"/>
      <w:jc w:val="center"/>
    </w:pPr>
    <w:rPr>
      <w:rFonts w:asciiTheme="minorHAnsi" w:eastAsiaTheme="minorHAnsi" w:hAnsiTheme="minorHAnsi" w:cstheme="minorBidi"/>
      <w:i/>
      <w:iCs/>
      <w:color w:val="404040" w:themeColor="text1" w:themeTint="BF"/>
      <w:kern w:val="2"/>
      <w:lang w:val="el-GR"/>
      <w14:ligatures w14:val="standardContextual"/>
    </w:rPr>
  </w:style>
  <w:style w:type="character" w:customStyle="1" w:styleId="QuoteChar">
    <w:name w:val="Quote Char"/>
    <w:basedOn w:val="DefaultParagraphFont"/>
    <w:link w:val="Quote"/>
    <w:uiPriority w:val="29"/>
    <w:rsid w:val="00A46F76"/>
    <w:rPr>
      <w:i/>
      <w:iCs/>
      <w:color w:val="404040" w:themeColor="text1" w:themeTint="BF"/>
    </w:rPr>
  </w:style>
  <w:style w:type="paragraph" w:styleId="ListParagraph">
    <w:name w:val="List Paragraph"/>
    <w:basedOn w:val="Normal"/>
    <w:uiPriority w:val="34"/>
    <w:qFormat/>
    <w:rsid w:val="00A46F76"/>
    <w:pPr>
      <w:spacing w:after="160" w:line="278" w:lineRule="auto"/>
      <w:ind w:left="720"/>
      <w:contextualSpacing/>
    </w:pPr>
    <w:rPr>
      <w:rFonts w:asciiTheme="minorHAnsi" w:eastAsiaTheme="minorHAnsi" w:hAnsiTheme="minorHAnsi" w:cstheme="minorBidi"/>
      <w:kern w:val="2"/>
      <w:lang w:val="el-GR"/>
      <w14:ligatures w14:val="standardContextual"/>
    </w:rPr>
  </w:style>
  <w:style w:type="character" w:styleId="IntenseEmphasis">
    <w:name w:val="Intense Emphasis"/>
    <w:basedOn w:val="DefaultParagraphFont"/>
    <w:uiPriority w:val="21"/>
    <w:qFormat/>
    <w:rsid w:val="00A46F76"/>
    <w:rPr>
      <w:i/>
      <w:iCs/>
      <w:color w:val="0F4761" w:themeColor="accent1" w:themeShade="BF"/>
    </w:rPr>
  </w:style>
  <w:style w:type="paragraph" w:styleId="IntenseQuote">
    <w:name w:val="Intense Quote"/>
    <w:basedOn w:val="Normal"/>
    <w:next w:val="Normal"/>
    <w:link w:val="IntenseQuoteChar"/>
    <w:uiPriority w:val="30"/>
    <w:qFormat/>
    <w:rsid w:val="00A46F76"/>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val="el-GR"/>
      <w14:ligatures w14:val="standardContextual"/>
    </w:rPr>
  </w:style>
  <w:style w:type="character" w:customStyle="1" w:styleId="IntenseQuoteChar">
    <w:name w:val="Intense Quote Char"/>
    <w:basedOn w:val="DefaultParagraphFont"/>
    <w:link w:val="IntenseQuote"/>
    <w:uiPriority w:val="30"/>
    <w:rsid w:val="00A46F76"/>
    <w:rPr>
      <w:i/>
      <w:iCs/>
      <w:color w:val="0F4761" w:themeColor="accent1" w:themeShade="BF"/>
    </w:rPr>
  </w:style>
  <w:style w:type="character" w:styleId="IntenseReference">
    <w:name w:val="Intense Reference"/>
    <w:basedOn w:val="DefaultParagraphFont"/>
    <w:uiPriority w:val="32"/>
    <w:qFormat/>
    <w:rsid w:val="00A46F76"/>
    <w:rPr>
      <w:b/>
      <w:bCs/>
      <w:smallCaps/>
      <w:color w:val="0F4761" w:themeColor="accent1" w:themeShade="BF"/>
      <w:spacing w:val="5"/>
    </w:rPr>
  </w:style>
  <w:style w:type="paragraph" w:styleId="Header">
    <w:name w:val="header"/>
    <w:basedOn w:val="Normal"/>
    <w:link w:val="HeaderChar"/>
    <w:uiPriority w:val="99"/>
    <w:unhideWhenUsed/>
    <w:rsid w:val="00A46F76"/>
    <w:pPr>
      <w:tabs>
        <w:tab w:val="center" w:pos="4153"/>
        <w:tab w:val="right" w:pos="8306"/>
      </w:tabs>
    </w:pPr>
    <w:rPr>
      <w:rFonts w:asciiTheme="minorHAnsi" w:eastAsiaTheme="minorHAnsi" w:hAnsiTheme="minorHAnsi" w:cstheme="minorBidi"/>
      <w:kern w:val="2"/>
      <w:lang w:val="el-GR"/>
      <w14:ligatures w14:val="standardContextual"/>
    </w:rPr>
  </w:style>
  <w:style w:type="character" w:customStyle="1" w:styleId="HeaderChar">
    <w:name w:val="Header Char"/>
    <w:basedOn w:val="DefaultParagraphFont"/>
    <w:link w:val="Header"/>
    <w:uiPriority w:val="99"/>
    <w:rsid w:val="00A46F76"/>
  </w:style>
  <w:style w:type="paragraph" w:styleId="Footer">
    <w:name w:val="footer"/>
    <w:basedOn w:val="Normal"/>
    <w:link w:val="FooterChar"/>
    <w:uiPriority w:val="99"/>
    <w:unhideWhenUsed/>
    <w:rsid w:val="00A46F76"/>
    <w:pPr>
      <w:tabs>
        <w:tab w:val="center" w:pos="4153"/>
        <w:tab w:val="right" w:pos="8306"/>
      </w:tabs>
    </w:pPr>
    <w:rPr>
      <w:rFonts w:asciiTheme="minorHAnsi" w:eastAsiaTheme="minorHAnsi" w:hAnsiTheme="minorHAnsi" w:cstheme="minorBidi"/>
      <w:kern w:val="2"/>
      <w:lang w:val="el-GR"/>
      <w14:ligatures w14:val="standardContextual"/>
    </w:rPr>
  </w:style>
  <w:style w:type="character" w:customStyle="1" w:styleId="FooterChar">
    <w:name w:val="Footer Char"/>
    <w:basedOn w:val="DefaultParagraphFont"/>
    <w:link w:val="Footer"/>
    <w:uiPriority w:val="99"/>
    <w:rsid w:val="00A46F76"/>
  </w:style>
  <w:style w:type="character" w:styleId="Hyperlink">
    <w:name w:val="Hyperlink"/>
    <w:uiPriority w:val="99"/>
    <w:unhideWhenUsed/>
    <w:rsid w:val="00A46F76"/>
    <w:rPr>
      <w:color w:val="0563C1"/>
      <w:u w:val="single"/>
    </w:rPr>
  </w:style>
  <w:style w:type="character" w:styleId="UnresolvedMention">
    <w:name w:val="Unresolved Mention"/>
    <w:basedOn w:val="DefaultParagraphFont"/>
    <w:uiPriority w:val="99"/>
    <w:semiHidden/>
    <w:unhideWhenUsed/>
    <w:rsid w:val="00C94127"/>
    <w:rPr>
      <w:color w:val="605E5C"/>
      <w:shd w:val="clear" w:color="auto" w:fill="E1DFDD"/>
    </w:rPr>
  </w:style>
  <w:style w:type="paragraph" w:styleId="BodyText2">
    <w:name w:val="Body Text 2"/>
    <w:basedOn w:val="Normal"/>
    <w:link w:val="BodyText2Char"/>
    <w:uiPriority w:val="99"/>
    <w:unhideWhenUsed/>
    <w:rsid w:val="00CA6E6C"/>
    <w:pPr>
      <w:spacing w:after="120" w:line="480" w:lineRule="auto"/>
    </w:pPr>
  </w:style>
  <w:style w:type="character" w:customStyle="1" w:styleId="BodyText2Char">
    <w:name w:val="Body Text 2 Char"/>
    <w:basedOn w:val="DefaultParagraphFont"/>
    <w:link w:val="BodyText2"/>
    <w:uiPriority w:val="99"/>
    <w:rsid w:val="00CA6E6C"/>
    <w:rPr>
      <w:rFonts w:ascii="Times New Roman" w:eastAsia="Times New Roman" w:hAnsi="Times New Roman" w:cs="Times New Roman"/>
      <w:kern w:val="0"/>
      <w:lang w:val="en-US"/>
      <w14:ligatures w14:val="none"/>
    </w:rPr>
  </w:style>
  <w:style w:type="paragraph" w:styleId="Revision">
    <w:name w:val="Revision"/>
    <w:hidden/>
    <w:uiPriority w:val="99"/>
    <w:semiHidden/>
    <w:rsid w:val="00A7275D"/>
    <w:pPr>
      <w:spacing w:after="0" w:line="240" w:lineRule="auto"/>
    </w:pPr>
    <w:rPr>
      <w:rFonts w:ascii="Times New Roman" w:eastAsia="Times New Roman" w:hAnsi="Times New Roman" w:cs="Times New Roman"/>
      <w:kern w:val="0"/>
      <w:lang w:val="en-US"/>
      <w14:ligatures w14:val="none"/>
    </w:rPr>
  </w:style>
  <w:style w:type="character" w:styleId="CommentReference">
    <w:name w:val="annotation reference"/>
    <w:basedOn w:val="DefaultParagraphFont"/>
    <w:uiPriority w:val="99"/>
    <w:semiHidden/>
    <w:unhideWhenUsed/>
    <w:rsid w:val="001017E3"/>
    <w:rPr>
      <w:sz w:val="16"/>
      <w:szCs w:val="16"/>
    </w:rPr>
  </w:style>
  <w:style w:type="paragraph" w:styleId="CommentText">
    <w:name w:val="annotation text"/>
    <w:basedOn w:val="Normal"/>
    <w:link w:val="CommentTextChar"/>
    <w:uiPriority w:val="99"/>
    <w:unhideWhenUsed/>
    <w:rsid w:val="001017E3"/>
    <w:rPr>
      <w:sz w:val="20"/>
      <w:szCs w:val="20"/>
    </w:rPr>
  </w:style>
  <w:style w:type="character" w:customStyle="1" w:styleId="CommentTextChar">
    <w:name w:val="Comment Text Char"/>
    <w:basedOn w:val="DefaultParagraphFont"/>
    <w:link w:val="CommentText"/>
    <w:uiPriority w:val="99"/>
    <w:rsid w:val="001017E3"/>
    <w:rPr>
      <w:rFonts w:ascii="Times New Roman" w:eastAsia="Times New Roman" w:hAnsi="Times New Roman" w:cs="Times New Roman"/>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1017E3"/>
    <w:rPr>
      <w:b/>
      <w:bCs/>
    </w:rPr>
  </w:style>
  <w:style w:type="character" w:customStyle="1" w:styleId="CommentSubjectChar">
    <w:name w:val="Comment Subject Char"/>
    <w:basedOn w:val="CommentTextChar"/>
    <w:link w:val="CommentSubject"/>
    <w:uiPriority w:val="99"/>
    <w:semiHidden/>
    <w:rsid w:val="001017E3"/>
    <w:rPr>
      <w:rFonts w:ascii="Times New Roman" w:eastAsia="Times New Roman" w:hAnsi="Times New Roman" w:cs="Times New Roman"/>
      <w:b/>
      <w:bCs/>
      <w:kern w:val="0"/>
      <w:sz w:val="20"/>
      <w:szCs w:val="20"/>
      <w:lang w:val="en-US"/>
      <w14:ligatures w14:val="none"/>
    </w:rPr>
  </w:style>
  <w:style w:type="character" w:styleId="LineNumber">
    <w:name w:val="line number"/>
    <w:rsid w:val="00F309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tect.checkpoint.com/v2/r02/___http://www.tiresias.gr/___.YzJlOmhwcGNpdDE6YzpvOmI2NmY5OWM2ZmZmNWMyYjBkZmMxNmZiZjYyYmRjOTlkOjc6MzVhMzplZTFhNTU4OWQ2ZWU5ZTE1ZTcxOWY2MmM4ZWRhOTJjYjQxMzJmOTg4MTA3NTk1NWNmOTQyZWExNGUzY2Y5Yjk2OnA6VDp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uctions@hppc.gr" TargetMode="External"/><Relationship Id="rId5" Type="http://schemas.openxmlformats.org/officeDocument/2006/relationships/webSettings" Target="webSettings.xml"/><Relationship Id="rId10" Type="http://schemas.openxmlformats.org/officeDocument/2006/relationships/hyperlink" Target="http://www.hppc.gr" TargetMode="External"/><Relationship Id="rId4" Type="http://schemas.openxmlformats.org/officeDocument/2006/relationships/settings" Target="settings.xml"/><Relationship Id="rId9" Type="http://schemas.openxmlformats.org/officeDocument/2006/relationships/hyperlink" Target="https://protect.checkpoint.com/v2/r02/___https://www.e-publicrealestate.gr/&#960;&#959;&#955;&#953;&#964;&#953;&#954;&#942;-&#945;&#960;&#959;&#961;&#961;&#942;&#964;&#959;&#965;___.YzJlOmhwcGNpdDE6YzpvOmI2NmY5OWM2ZmZmNWMyYjBkZmMxNmZiZjYyYmRjOTlkOjc6ZDM5YzozYzE0MmUwM2JhOTMyOGY2Mzg1MzFhZGVlZTQ5M2EzZTZkNDE5MTNjNmM5YTlkNWJmNWUwOGJmYmZlNjY2NDA1OnA6VDp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A37FA8-DE4D-4353-8D8F-ED3E301371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8</Pages>
  <Words>2922</Words>
  <Characters>15784</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Arlapanos Dimitrios</dc:creator>
  <cp:keywords/>
  <dc:description/>
  <cp:lastModifiedBy>Lakioti Marilena</cp:lastModifiedBy>
  <cp:revision>13</cp:revision>
  <dcterms:created xsi:type="dcterms:W3CDTF">2026-05-08T13:21:00Z</dcterms:created>
  <dcterms:modified xsi:type="dcterms:W3CDTF">2026-06-19T09:06:00Z</dcterms:modified>
</cp:coreProperties>
</file>